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ПЕДАГОГІЧНИЙ ФАКУЛЬТЕТ</w:t>
      </w: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9764A5" w:rsidRPr="009764A5" w:rsidTr="00C73533">
        <w:trPr>
          <w:trHeight w:val="1723"/>
        </w:trPr>
        <w:tc>
          <w:tcPr>
            <w:tcW w:w="4839" w:type="dxa"/>
          </w:tcPr>
          <w:p w:rsidR="009764A5" w:rsidRPr="009764A5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9764A5" w:rsidRPr="009764A5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9764A5" w:rsidRPr="00C45EE3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 засіданні кафедри </w:t>
            </w:r>
            <w:r w:rsidR="00C45EE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спеціальної освіти</w:t>
            </w:r>
          </w:p>
          <w:p w:rsidR="009764A5" w:rsidRPr="009764A5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протокол від </w:t>
            </w:r>
            <w:r w:rsidR="00C45EE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06.11.</w:t>
            </w: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2020 р. № </w:t>
            </w:r>
            <w:r w:rsidR="00C45EE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764A5" w:rsidRPr="009764A5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</w:t>
            </w:r>
            <w:r w:rsidR="00C45EE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ка</w:t>
            </w: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кафедри</w:t>
            </w:r>
          </w:p>
          <w:p w:rsidR="009764A5" w:rsidRPr="009764A5" w:rsidRDefault="009764A5" w:rsidP="007F05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 (проф. С. Яковлева)</w:t>
            </w:r>
          </w:p>
        </w:tc>
      </w:tr>
    </w:tbl>
    <w:p w:rsidR="009764A5" w:rsidRPr="009764A5" w:rsidRDefault="009764A5" w:rsidP="007F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9764A5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СИЛАБУС ОСВІТНЬОЇ КОМПОНЕНТИ</w:t>
      </w:r>
    </w:p>
    <w:p w:rsidR="009764A5" w:rsidRPr="009764A5" w:rsidRDefault="00B33560" w:rsidP="007F05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7F05B9">
        <w:rPr>
          <w:rFonts w:ascii="Times New Roman" w:hAnsi="Times New Roman"/>
          <w:b/>
          <w:sz w:val="24"/>
          <w:szCs w:val="24"/>
          <w:u w:val="single"/>
          <w:lang w:val="uk-UA"/>
        </w:rPr>
        <w:t>ЛОГОПЕДИЧНИЙ МАСАЖ</w:t>
      </w: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9764A5">
        <w:rPr>
          <w:rFonts w:ascii="Times New Roman" w:hAnsi="Times New Roman"/>
          <w:sz w:val="24"/>
          <w:szCs w:val="24"/>
          <w:lang w:val="uk-UA"/>
        </w:rPr>
        <w:t xml:space="preserve">Освітня програма </w:t>
      </w:r>
      <w:r w:rsidRPr="009764A5">
        <w:rPr>
          <w:rFonts w:ascii="Times New Roman" w:hAnsi="Times New Roman"/>
          <w:sz w:val="24"/>
          <w:szCs w:val="24"/>
          <w:u w:val="single"/>
          <w:lang w:val="uk-UA"/>
        </w:rPr>
        <w:t>Спеціальна освіта</w:t>
      </w: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sz w:val="24"/>
          <w:szCs w:val="24"/>
          <w:u w:val="single"/>
          <w:lang w:val="uk-UA"/>
        </w:rPr>
        <w:t>першого (бакалаврського) рівня вищої освіти</w:t>
      </w: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sz w:val="24"/>
          <w:szCs w:val="24"/>
          <w:lang w:val="uk-UA"/>
        </w:rPr>
        <w:t xml:space="preserve">Спеціальність </w:t>
      </w:r>
      <w:r w:rsidRPr="009764A5">
        <w:rPr>
          <w:rFonts w:ascii="Times New Roman" w:hAnsi="Times New Roman"/>
          <w:sz w:val="24"/>
          <w:szCs w:val="24"/>
          <w:u w:val="single"/>
          <w:lang w:val="uk-UA"/>
        </w:rPr>
        <w:t xml:space="preserve">016 Спеціальна освіта: логопедія, </w:t>
      </w:r>
      <w:proofErr w:type="spellStart"/>
      <w:r w:rsidRPr="009764A5">
        <w:rPr>
          <w:rFonts w:ascii="Times New Roman" w:hAnsi="Times New Roman"/>
          <w:sz w:val="24"/>
          <w:szCs w:val="24"/>
          <w:u w:val="single"/>
          <w:lang w:val="uk-UA"/>
        </w:rPr>
        <w:t>олігофренопедагогіка</w:t>
      </w:r>
      <w:proofErr w:type="spellEnd"/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sz w:val="24"/>
          <w:szCs w:val="24"/>
          <w:lang w:val="uk-UA"/>
        </w:rPr>
        <w:t xml:space="preserve">Галузь знань </w:t>
      </w:r>
      <w:r w:rsidRPr="009764A5">
        <w:rPr>
          <w:rFonts w:ascii="Times New Roman" w:hAnsi="Times New Roman"/>
          <w:sz w:val="24"/>
          <w:szCs w:val="24"/>
          <w:u w:val="single"/>
          <w:lang w:val="uk-UA"/>
        </w:rPr>
        <w:t>01 Освіта/Педагогіка</w:t>
      </w: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9764A5" w:rsidRDefault="00C45EE3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sz w:val="24"/>
          <w:szCs w:val="24"/>
          <w:lang w:val="uk-UA"/>
        </w:rPr>
        <w:t>Херсон 2020</w:t>
      </w:r>
    </w:p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sz w:val="24"/>
          <w:szCs w:val="24"/>
          <w:lang w:val="uk-UA"/>
        </w:rPr>
        <w:br w:type="page"/>
      </w:r>
    </w:p>
    <w:p w:rsidR="009764A5" w:rsidRPr="009764A5" w:rsidRDefault="009764A5" w:rsidP="007F05B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764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7052"/>
      </w:tblGrid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Логопед</w:t>
            </w:r>
            <w:r w:rsidR="00F54FD2">
              <w:rPr>
                <w:rFonts w:ascii="Times New Roman" w:hAnsi="Times New Roman"/>
                <w:sz w:val="24"/>
                <w:szCs w:val="24"/>
                <w:lang w:val="uk-UA"/>
              </w:rPr>
              <w:t>ичний масаж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9764A5" w:rsidRPr="009764A5" w:rsidRDefault="00ED109A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</w:t>
            </w:r>
            <w:r w:rsidRPr="003547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ова </w:t>
            </w:r>
            <w:r w:rsidR="009764A5"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компонента 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9764A5" w:rsidRPr="00F54FD2" w:rsidRDefault="009764A5" w:rsidP="007F05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54F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 (бакалаврський) рівень освіти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9801" w:type="dxa"/>
          </w:tcPr>
          <w:p w:rsidR="009764A5" w:rsidRPr="00F54FD2" w:rsidRDefault="009764A5" w:rsidP="007F05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54F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3 кредити / </w:t>
            </w:r>
            <w:r w:rsidR="00F54FD2" w:rsidRPr="00F54F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  <w:r w:rsidRPr="00F54F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764A5" w:rsidRPr="00F54FD2" w:rsidRDefault="00B33560" w:rsidP="007F05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54F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9764A5" w:rsidRPr="00F54FD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Наталія Ільїна (</w:t>
            </w:r>
            <w:proofErr w:type="spellStart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Nataliia</w:t>
            </w:r>
            <w:proofErr w:type="spellEnd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Ilina</w:t>
            </w:r>
            <w:proofErr w:type="spellEnd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), кандидат педагогічних наук, доцент кафедри спеціальної освіти</w:t>
            </w:r>
          </w:p>
          <w:p w:rsidR="009764A5" w:rsidRPr="009764A5" w:rsidRDefault="00124526" w:rsidP="007F05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9764A5" w:rsidRPr="009764A5">
                <w:rPr>
                  <w:rFonts w:ascii="Times New Roman" w:hAnsi="Times New Roman"/>
                  <w:sz w:val="24"/>
                  <w:szCs w:val="24"/>
                  <w:u w:val="single"/>
                  <w:lang w:val="uk-UA" w:eastAsia="uk-UA"/>
                </w:rPr>
                <w:t>https://orcid.org/0000-0002-8924-0574</w:t>
              </w:r>
            </w:hyperlink>
          </w:p>
        </w:tc>
      </w:tr>
      <w:tr w:rsidR="009764A5" w:rsidRPr="00124526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9764A5" w:rsidRPr="009764A5" w:rsidRDefault="00124526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="009764A5" w:rsidRPr="009764A5">
                <w:rPr>
                  <w:rFonts w:ascii="Times New Roman" w:hAnsi="Times New Roman"/>
                  <w:sz w:val="24"/>
                  <w:szCs w:val="24"/>
                  <w:u w:val="single"/>
                  <w:lang w:val="uk-UA"/>
                </w:rPr>
                <w:t>http://ksuonline.kspu.edu/course/view.php?id=2210</w:t>
              </w:r>
            </w:hyperlink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(0552)326766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Email</w:t>
            </w:r>
            <w:proofErr w:type="spellEnd"/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Asha@ksu.ks.ua 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Вівторок, 13:30-14:30, </w:t>
            </w:r>
            <w:proofErr w:type="spellStart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. 605 або за призначеним часом</w:t>
            </w:r>
          </w:p>
        </w:tc>
      </w:tr>
      <w:tr w:rsidR="009764A5" w:rsidRPr="00124526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лекційні заняття, </w:t>
            </w:r>
            <w:r w:rsidR="00124526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4526">
              <w:rPr>
                <w:rFonts w:ascii="Times New Roman" w:hAnsi="Times New Roman"/>
                <w:sz w:val="24"/>
                <w:szCs w:val="24"/>
                <w:lang w:val="uk-UA"/>
              </w:rPr>
              <w:t>заняття</w:t>
            </w:r>
            <w:bookmarkStart w:id="0" w:name="_GoBack"/>
            <w:bookmarkEnd w:id="0"/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, презентації, тестові завдання, індивідуальні завдання</w:t>
            </w:r>
          </w:p>
        </w:tc>
      </w:tr>
      <w:tr w:rsidR="009764A5" w:rsidRPr="009764A5" w:rsidTr="00C73533">
        <w:tc>
          <w:tcPr>
            <w:tcW w:w="3761" w:type="dxa"/>
          </w:tcPr>
          <w:p w:rsidR="009764A5" w:rsidRPr="009764A5" w:rsidRDefault="009764A5" w:rsidP="007F05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764A5" w:rsidRPr="009764A5" w:rsidRDefault="009764A5" w:rsidP="007F05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4A5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9764A5" w:rsidRPr="009764A5" w:rsidRDefault="009764A5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tabs>
          <w:tab w:val="left" w:pos="284"/>
          <w:tab w:val="left" w:pos="567"/>
        </w:tabs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2. Анотація дисципліни: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дисципліна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спрямована на </w:t>
      </w:r>
      <w:r w:rsidR="00974C2B" w:rsidRPr="007F05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розширення фахової компетентності майбутніх логопедів, а саме підготов</w:t>
      </w:r>
      <w:r w:rsidR="00432FA4" w:rsidRPr="007F05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ку </w:t>
      </w:r>
      <w:r w:rsidR="00974C2B" w:rsidRPr="007F05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до застосування спеціальних технік логопедичної корекції з використанням масажних інструментів та різних видів масажних прийомів. </w:t>
      </w: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3. Мета та завдання дисципліни: </w:t>
      </w: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>Мета дисципліни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r w:rsidR="00432FA4"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>– сформувати у студентів систему спеціальних знань, вмінь та навичок використання прийомів диференційованого логопедичного масажу у  корекційній роботі з дітьми, що мають порушення мовленнєвого та психофізичного розвитку.</w:t>
      </w:r>
    </w:p>
    <w:p w:rsidR="009764A5" w:rsidRPr="009764A5" w:rsidRDefault="009764A5" w:rsidP="007F05B9">
      <w:pPr>
        <w:spacing w:after="0" w:line="240" w:lineRule="auto"/>
        <w:ind w:firstLine="680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  <w:r w:rsidRPr="009764A5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>Завдання:</w:t>
      </w:r>
    </w:p>
    <w:p w:rsidR="00432FA4" w:rsidRPr="007F05B9" w:rsidRDefault="00432FA4" w:rsidP="007F05B9">
      <w:pPr>
        <w:pStyle w:val="a6"/>
        <w:numPr>
          <w:ilvl w:val="0"/>
          <w:numId w:val="25"/>
        </w:numPr>
        <w:spacing w:after="0" w:line="240" w:lineRule="auto"/>
        <w:ind w:left="0" w:firstLine="68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>уточнити знання студентів щодо анатомії фізіології органів мовлення в нормі та при патології;</w:t>
      </w:r>
    </w:p>
    <w:p w:rsidR="00432FA4" w:rsidRPr="007F05B9" w:rsidRDefault="00432FA4" w:rsidP="007F05B9">
      <w:pPr>
        <w:pStyle w:val="a6"/>
        <w:numPr>
          <w:ilvl w:val="0"/>
          <w:numId w:val="25"/>
        </w:numPr>
        <w:spacing w:after="0" w:line="240" w:lineRule="auto"/>
        <w:ind w:left="0" w:firstLine="68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>ознайомити з науково-теоретичними основами застосування засобів логопедичного масажу в комплексній корекційно-</w:t>
      </w:r>
      <w:proofErr w:type="spellStart"/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розвитковій</w:t>
      </w:r>
      <w:proofErr w:type="spellEnd"/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роботі з дітьми, що мають порушення </w:t>
      </w:r>
      <w:proofErr w:type="spellStart"/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>психомовленнєвого</w:t>
      </w:r>
      <w:proofErr w:type="spellEnd"/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розвитку;</w:t>
      </w:r>
    </w:p>
    <w:p w:rsidR="00432FA4" w:rsidRPr="007F05B9" w:rsidRDefault="00432FA4" w:rsidP="007F05B9">
      <w:pPr>
        <w:pStyle w:val="a6"/>
        <w:numPr>
          <w:ilvl w:val="0"/>
          <w:numId w:val="25"/>
        </w:numPr>
        <w:spacing w:after="0" w:line="240" w:lineRule="auto"/>
        <w:ind w:left="0" w:firstLine="68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>сформувати практичні навички проведення логопедичного масажу та пасивно-активної артикуляційної гімнастики;</w:t>
      </w:r>
    </w:p>
    <w:p w:rsidR="00432FA4" w:rsidRPr="007F05B9" w:rsidRDefault="00432FA4" w:rsidP="007F05B9">
      <w:pPr>
        <w:pStyle w:val="a6"/>
        <w:numPr>
          <w:ilvl w:val="0"/>
          <w:numId w:val="25"/>
        </w:numPr>
        <w:spacing w:after="0" w:line="240" w:lineRule="auto"/>
        <w:ind w:left="0" w:firstLine="68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навчити здійснювати диференційований вибір комплексу масажних рухів в залежності від стану м'язового тонусу та емоційного стану дитини, що має порушення </w:t>
      </w:r>
      <w:proofErr w:type="spellStart"/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>психомовленнєвого</w:t>
      </w:r>
      <w:proofErr w:type="spellEnd"/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розвитку</w:t>
      </w:r>
    </w:p>
    <w:p w:rsidR="009764A5" w:rsidRPr="009764A5" w:rsidRDefault="009764A5" w:rsidP="007F05B9">
      <w:pPr>
        <w:spacing w:after="0" w:line="240" w:lineRule="auto"/>
        <w:ind w:firstLine="680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4. Програмні компетентності та результати навчання</w:t>
      </w: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Інтегральна компетентність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- 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</w: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Загальні компетентності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>:</w:t>
      </w: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>ЗК-3.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Здатність до абстрактного і критичного мислення, аналізу та синтезу, самоконтролю,  самоаналізу, оцінки та забезпечення якості виконуваних робіт</w:t>
      </w:r>
    </w:p>
    <w:p w:rsidR="00F46CD2" w:rsidRPr="007F05B9" w:rsidRDefault="00F46CD2" w:rsidP="007F05B9">
      <w:pPr>
        <w:pStyle w:val="Default"/>
        <w:ind w:firstLine="680"/>
        <w:jc w:val="both"/>
        <w:rPr>
          <w:bCs/>
          <w:color w:val="000000" w:themeColor="text1"/>
          <w:lang w:val="uk-UA"/>
        </w:rPr>
      </w:pPr>
      <w:r w:rsidRPr="007F05B9">
        <w:rPr>
          <w:b/>
          <w:color w:val="000000" w:themeColor="text1"/>
          <w:lang w:val="uk-UA"/>
        </w:rPr>
        <w:t>ЗК</w:t>
      </w:r>
      <w:r w:rsidRPr="007F05B9">
        <w:rPr>
          <w:b/>
          <w:bCs/>
          <w:color w:val="000000" w:themeColor="text1"/>
          <w:lang w:val="uk-UA"/>
        </w:rPr>
        <w:t xml:space="preserve"> -5. </w:t>
      </w:r>
      <w:r w:rsidRPr="007F05B9">
        <w:rPr>
          <w:color w:val="000000" w:themeColor="text1"/>
          <w:lang w:val="uk-UA"/>
        </w:rPr>
        <w:t xml:space="preserve">Здатність до міжособистісної взаємодії, </w:t>
      </w:r>
      <w:r w:rsidRPr="007F05B9">
        <w:rPr>
          <w:bCs/>
          <w:color w:val="000000" w:themeColor="text1"/>
          <w:lang w:val="uk-UA"/>
        </w:rPr>
        <w:t>до колективних дій, до ділового спілкування з фахівцями та експертами різного рівня інших галузей знань для забезпечення успішної взаємодії в галузі спеціальної освіти.</w:t>
      </w:r>
    </w:p>
    <w:p w:rsidR="00F46CD2" w:rsidRPr="007F05B9" w:rsidRDefault="00F46CD2" w:rsidP="007F05B9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ЗК</w:t>
      </w:r>
      <w:r w:rsidRPr="007F05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</w:t>
      </w:r>
      <w:r w:rsidRPr="007F05B9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8</w:t>
      </w:r>
      <w:r w:rsidRPr="007F05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Pr="007F05B9">
        <w:rPr>
          <w:rFonts w:ascii="Times New Roman" w:hAnsi="Times New Roman"/>
          <w:color w:val="000000" w:themeColor="text1"/>
          <w:sz w:val="24"/>
          <w:szCs w:val="24"/>
        </w:rPr>
        <w:t>Здійснення</w:t>
      </w:r>
      <w:proofErr w:type="spellEnd"/>
      <w:r w:rsidRPr="007F05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F05B9">
        <w:rPr>
          <w:rFonts w:ascii="Times New Roman" w:hAnsi="Times New Roman"/>
          <w:color w:val="000000" w:themeColor="text1"/>
          <w:sz w:val="24"/>
          <w:szCs w:val="24"/>
        </w:rPr>
        <w:t>безпечної</w:t>
      </w:r>
      <w:proofErr w:type="spellEnd"/>
      <w:r w:rsidRPr="007F05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F05B9">
        <w:rPr>
          <w:rFonts w:ascii="Times New Roman" w:hAnsi="Times New Roman"/>
          <w:color w:val="000000" w:themeColor="text1"/>
          <w:sz w:val="24"/>
          <w:szCs w:val="24"/>
        </w:rPr>
        <w:t>діяльності</w:t>
      </w:r>
      <w:proofErr w:type="spellEnd"/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gramStart"/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>та  умов</w:t>
      </w:r>
      <w:proofErr w:type="gramEnd"/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охорони праці</w:t>
      </w:r>
      <w:r w:rsidRPr="007F05B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Фахові компетентності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>:</w:t>
      </w:r>
    </w:p>
    <w:p w:rsidR="00F46CD2" w:rsidRPr="007F05B9" w:rsidRDefault="00F46CD2" w:rsidP="007F05B9">
      <w:pPr>
        <w:pStyle w:val="1"/>
        <w:shd w:val="clear" w:color="auto" w:fill="auto"/>
        <w:ind w:firstLine="680"/>
        <w:jc w:val="both"/>
        <w:rPr>
          <w:color w:val="000000" w:themeColor="text1"/>
          <w:sz w:val="24"/>
          <w:szCs w:val="24"/>
          <w:lang w:val="uk-UA"/>
        </w:rPr>
      </w:pPr>
      <w:r w:rsidRPr="007F05B9">
        <w:rPr>
          <w:b/>
          <w:color w:val="000000" w:themeColor="text1"/>
          <w:sz w:val="24"/>
          <w:szCs w:val="24"/>
          <w:lang w:val="uk-UA"/>
        </w:rPr>
        <w:t>ФК-9.</w:t>
      </w:r>
      <w:r w:rsidRPr="007F05B9">
        <w:rPr>
          <w:color w:val="000000" w:themeColor="text1"/>
          <w:sz w:val="24"/>
          <w:szCs w:val="24"/>
          <w:lang w:val="uk-UA"/>
        </w:rPr>
        <w:t xml:space="preserve"> Вміння складати  та адаптувати індивідуальні навчальні  програми  та інші документи до пізнавальних можливостей дітей з ООП, дотримуватись вимог щодо створення для них відповідного корекційно-розвивального середовища  в спеціальній та інклюзивній освіті.</w:t>
      </w:r>
    </w:p>
    <w:p w:rsidR="00F46CD2" w:rsidRPr="007F05B9" w:rsidRDefault="00F46CD2" w:rsidP="007F05B9">
      <w:pPr>
        <w:pStyle w:val="1"/>
        <w:shd w:val="clear" w:color="auto" w:fill="auto"/>
        <w:ind w:firstLine="680"/>
        <w:jc w:val="both"/>
        <w:rPr>
          <w:color w:val="000000" w:themeColor="text1"/>
          <w:sz w:val="24"/>
          <w:szCs w:val="24"/>
          <w:lang w:val="uk-UA"/>
        </w:rPr>
      </w:pPr>
      <w:r w:rsidRPr="007F05B9">
        <w:rPr>
          <w:b/>
          <w:bCs/>
          <w:color w:val="000000" w:themeColor="text1"/>
          <w:sz w:val="24"/>
          <w:szCs w:val="24"/>
          <w:lang w:val="uk-UA"/>
        </w:rPr>
        <w:t xml:space="preserve">ФК-12. </w:t>
      </w:r>
      <w:r w:rsidRPr="007F05B9">
        <w:rPr>
          <w:color w:val="000000" w:themeColor="text1"/>
          <w:sz w:val="24"/>
          <w:szCs w:val="24"/>
          <w:lang w:val="uk-UA"/>
        </w:rPr>
        <w:t>Здатність до організації і керівництва ігровою, навчальною, трудовою, художньо-мовленнєвою діяльністю дітей   дошкільного  та шкільного віку з порушеннями розумового розвитку.</w:t>
      </w:r>
    </w:p>
    <w:p w:rsidR="00F46CD2" w:rsidRPr="007F05B9" w:rsidRDefault="00F46CD2" w:rsidP="007F05B9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ФК -15.</w:t>
      </w:r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Здатність до безперервної самоосвіти, саморозвитку,  постійного поглиблення загальноосвітньої та фахової підготовки</w:t>
      </w: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ФК-17.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Здатність застосовувати відповідні методи, прийоми, зміст, форми, засоби та технології корекційного навчання,   виховання та реабілітації. Здійснювати корекційно-освітній процес з урахуванням вікових, психофізіологічних та індивідуальних особливостей дітей з порушеннями мовленнєвого розвитку в спеціальній та інклюзивній освіті.</w:t>
      </w:r>
    </w:p>
    <w:p w:rsidR="009764A5" w:rsidRPr="009764A5" w:rsidRDefault="009764A5" w:rsidP="007F05B9">
      <w:pPr>
        <w:spacing w:after="0" w:line="240" w:lineRule="auto"/>
        <w:ind w:firstLine="6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Програмні результати навчання:</w:t>
      </w:r>
    </w:p>
    <w:p w:rsidR="009764A5" w:rsidRPr="009764A5" w:rsidRDefault="009764A5" w:rsidP="007F05B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ПРН 7.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Володіє прийомами збору, зберігання, систематизації, узагальнення, використання та поширення інформації щодо дітей з ООП. </w:t>
      </w:r>
    </w:p>
    <w:p w:rsidR="009764A5" w:rsidRPr="009764A5" w:rsidRDefault="009764A5" w:rsidP="007F05B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ПРН 8.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Вміє планувати та прогнозувати результати власної корекційно-освітньої діяльності в процесі  психолого-педагогічного супроводу дітей  в спеціальній та інклюзивній освіті.</w:t>
      </w:r>
    </w:p>
    <w:p w:rsidR="009764A5" w:rsidRPr="009764A5" w:rsidRDefault="009764A5" w:rsidP="007F05B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ПРН 9</w:t>
      </w:r>
      <w:r w:rsidRPr="009764A5">
        <w:rPr>
          <w:rFonts w:ascii="Times New Roman" w:hAnsi="Times New Roman"/>
          <w:color w:val="000000" w:themeColor="text1"/>
          <w:sz w:val="24"/>
          <w:szCs w:val="24"/>
          <w:lang w:val="uk-UA"/>
        </w:rPr>
        <w:t>. Володіє методикою проведення   наукових неврологічних, нейропсихологічних,  педагогічних досліджень у галузі спеціальної та інклюзивної освіти  та застосовує їх в практичній діяльності спеціальної та інклюзивної освіти.</w:t>
      </w:r>
    </w:p>
    <w:p w:rsidR="00F46CD2" w:rsidRPr="007F05B9" w:rsidRDefault="00F46CD2" w:rsidP="007F05B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ПРН 11.</w:t>
      </w:r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Здатний ефективно застосовувати методику логопедичної роботи відповідно до етіології, патогенезу мовленнєвих порушень, вікових та індивідуальних особливостей суб’єкта корекції чи реабілітації.</w:t>
      </w:r>
    </w:p>
    <w:p w:rsidR="00F46CD2" w:rsidRPr="007F05B9" w:rsidRDefault="00F46CD2" w:rsidP="007F05B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ПРН 12.</w:t>
      </w:r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Володіє методикою   спостереження, обстеження та змістом </w:t>
      </w:r>
      <w:proofErr w:type="spellStart"/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>психокорекційної</w:t>
      </w:r>
      <w:proofErr w:type="spellEnd"/>
      <w:r w:rsidRPr="007F05B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роботи з дітьми з ТПМ та їх сім’ями, спрямованої на компенсацію та розвиток психічних процесів та особистісної сфери.</w:t>
      </w:r>
    </w:p>
    <w:p w:rsidR="009764A5" w:rsidRPr="009764A5" w:rsidRDefault="009764A5" w:rsidP="007F05B9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5. Структура курсу</w:t>
      </w:r>
    </w:p>
    <w:p w:rsidR="009764A5" w:rsidRPr="009764A5" w:rsidRDefault="009764A5" w:rsidP="007F05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1279"/>
        <w:gridCol w:w="1976"/>
        <w:gridCol w:w="2025"/>
        <w:gridCol w:w="1486"/>
      </w:tblGrid>
      <w:tr w:rsidR="009764A5" w:rsidRPr="009764A5" w:rsidTr="00C73533">
        <w:tc>
          <w:tcPr>
            <w:tcW w:w="2351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Кількість кредитів/годин</w:t>
            </w:r>
          </w:p>
        </w:tc>
        <w:tc>
          <w:tcPr>
            <w:tcW w:w="1279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1976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2025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  <w:tc>
          <w:tcPr>
            <w:tcW w:w="1486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Форма контролю</w:t>
            </w:r>
          </w:p>
        </w:tc>
      </w:tr>
      <w:tr w:rsidR="009764A5" w:rsidRPr="009764A5" w:rsidTr="00C73533">
        <w:tc>
          <w:tcPr>
            <w:tcW w:w="2351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 кредити / </w:t>
            </w:r>
            <w:r w:rsidR="00F46CD2" w:rsidRPr="007F05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</w:t>
            </w: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1279" w:type="dxa"/>
          </w:tcPr>
          <w:p w:rsidR="009764A5" w:rsidRPr="009764A5" w:rsidRDefault="0079138C" w:rsidP="007F05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F05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76" w:type="dxa"/>
          </w:tcPr>
          <w:p w:rsidR="009764A5" w:rsidRPr="009764A5" w:rsidRDefault="0079138C" w:rsidP="007F05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F05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25" w:type="dxa"/>
          </w:tcPr>
          <w:p w:rsidR="009764A5" w:rsidRPr="009764A5" w:rsidRDefault="0079138C" w:rsidP="007F05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F05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486" w:type="dxa"/>
          </w:tcPr>
          <w:p w:rsidR="009764A5" w:rsidRPr="009764A5" w:rsidRDefault="009764A5" w:rsidP="007F05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64A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</w:tbl>
    <w:p w:rsidR="009764A5" w:rsidRPr="009764A5" w:rsidRDefault="009764A5" w:rsidP="007F05B9">
      <w:pPr>
        <w:spacing w:after="0" w:line="240" w:lineRule="auto"/>
        <w:ind w:left="426"/>
        <w:contextualSpacing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764A5" w:rsidRPr="009764A5" w:rsidRDefault="009764A5" w:rsidP="007F05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6. Технічне й програмне забезпечення/обладнання</w:t>
      </w:r>
    </w:p>
    <w:p w:rsidR="009764A5" w:rsidRDefault="009764A5" w:rsidP="007F05B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t>Інклюзивно</w:t>
      </w:r>
      <w:proofErr w:type="spellEnd"/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-ресурсний центр – </w:t>
      </w:r>
      <w:proofErr w:type="spellStart"/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t>. 213</w:t>
      </w:r>
      <w:r w:rsidR="0079138C" w:rsidRPr="007F05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79138C" w:rsidRPr="007F05B9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="0079138C" w:rsidRPr="007F05B9">
        <w:rPr>
          <w:rFonts w:ascii="Times New Roman" w:eastAsia="Times New Roman" w:hAnsi="Times New Roman"/>
          <w:sz w:val="24"/>
          <w:szCs w:val="24"/>
          <w:lang w:val="uk-UA" w:eastAsia="ru-RU"/>
        </w:rPr>
        <w:t>. 623.</w:t>
      </w:r>
    </w:p>
    <w:p w:rsidR="00ED109A" w:rsidRPr="00ED109A" w:rsidRDefault="00ED109A" w:rsidP="007F05B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" w:name="_Hlk56718708"/>
      <w:r w:rsidRPr="00ED109A">
        <w:rPr>
          <w:rFonts w:ascii="Times New Roman" w:hAnsi="Times New Roman"/>
          <w:sz w:val="24"/>
          <w:szCs w:val="24"/>
          <w:lang w:val="uk-UA"/>
        </w:rPr>
        <w:t xml:space="preserve">Матеріали, викладені на </w:t>
      </w:r>
      <w:r w:rsidRPr="00ED109A">
        <w:rPr>
          <w:rFonts w:ascii="Times New Roman" w:hAnsi="Times New Roman"/>
          <w:sz w:val="24"/>
          <w:szCs w:val="24"/>
          <w:lang w:val="en-US"/>
        </w:rPr>
        <w:t>KSU</w:t>
      </w:r>
      <w:r w:rsidRPr="00ED109A">
        <w:rPr>
          <w:rFonts w:ascii="Times New Roman" w:hAnsi="Times New Roman"/>
          <w:sz w:val="24"/>
          <w:szCs w:val="24"/>
        </w:rPr>
        <w:t xml:space="preserve"> </w:t>
      </w:r>
      <w:r w:rsidRPr="00ED109A">
        <w:rPr>
          <w:rFonts w:ascii="Times New Roman" w:hAnsi="Times New Roman"/>
          <w:sz w:val="24"/>
          <w:szCs w:val="24"/>
          <w:lang w:val="en-US"/>
        </w:rPr>
        <w:t>online</w:t>
      </w:r>
      <w:r w:rsidRPr="00ED109A">
        <w:rPr>
          <w:rFonts w:ascii="Times New Roman" w:hAnsi="Times New Roman"/>
          <w:sz w:val="24"/>
          <w:szCs w:val="24"/>
          <w:lang w:val="uk-UA"/>
        </w:rPr>
        <w:t xml:space="preserve"> для організації змішаного навчання</w:t>
      </w:r>
      <w:r w:rsidRPr="00ED109A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ED109A">
        <w:rPr>
          <w:rFonts w:ascii="Times New Roman" w:hAnsi="Times New Roman"/>
          <w:sz w:val="24"/>
          <w:szCs w:val="24"/>
          <w:lang w:val="uk-UA"/>
        </w:rPr>
        <w:t>Детальніше:</w:t>
      </w:r>
      <w:r w:rsidRPr="00ED109A">
        <w:rPr>
          <w:sz w:val="24"/>
          <w:szCs w:val="24"/>
        </w:rPr>
        <w:t xml:space="preserve"> </w:t>
      </w:r>
      <w:r w:rsidRPr="00ED109A">
        <w:rPr>
          <w:rFonts w:ascii="Times New Roman" w:hAnsi="Times New Roman"/>
          <w:sz w:val="24"/>
          <w:szCs w:val="24"/>
          <w:lang w:val="uk-UA"/>
        </w:rPr>
        <w:t>http://ksuonline.kspu.edu/course/view.php?id=3252</w:t>
      </w:r>
    </w:p>
    <w:bookmarkEnd w:id="1"/>
    <w:p w:rsidR="009764A5" w:rsidRPr="009764A5" w:rsidRDefault="009764A5" w:rsidP="007F05B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764A5" w:rsidRPr="009764A5" w:rsidRDefault="009764A5" w:rsidP="007F05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7. Політика курсу</w:t>
      </w:r>
    </w:p>
    <w:p w:rsidR="009764A5" w:rsidRPr="009764A5" w:rsidRDefault="009764A5" w:rsidP="007F05B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Для успішного складання підсумкового контролю з дисципліни вимагається 100% очне/дистанційне відвідування або відпрацювання всіх лекційних та практичних занять. Пропуск понад 25% занять без поважної причини буде оцінений як FX.</w:t>
      </w:r>
    </w:p>
    <w:p w:rsidR="009764A5" w:rsidRPr="009764A5" w:rsidRDefault="009764A5" w:rsidP="007F05B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764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</w:t>
      </w:r>
    </w:p>
    <w:p w:rsidR="009764A5" w:rsidRPr="009764A5" w:rsidRDefault="009764A5" w:rsidP="007F05B9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764A5" w:rsidRPr="009764A5" w:rsidRDefault="009764A5" w:rsidP="007F05B9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bCs/>
          <w:sz w:val="24"/>
          <w:szCs w:val="24"/>
          <w:lang w:val="uk-UA"/>
        </w:rPr>
        <w:t>8. Схема курсу</w:t>
      </w:r>
    </w:p>
    <w:p w:rsidR="009764A5" w:rsidRPr="00D1499B" w:rsidRDefault="009764A5" w:rsidP="007F05B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1499B">
        <w:rPr>
          <w:rFonts w:ascii="Times New Roman" w:hAnsi="Times New Roman"/>
          <w:b/>
          <w:sz w:val="24"/>
          <w:szCs w:val="24"/>
          <w:lang w:val="uk-UA"/>
        </w:rPr>
        <w:t xml:space="preserve">Модуль 1. </w:t>
      </w:r>
      <w:r w:rsidR="0079138C" w:rsidRPr="00D1499B">
        <w:rPr>
          <w:rFonts w:ascii="Times New Roman" w:hAnsi="Times New Roman"/>
          <w:b/>
          <w:sz w:val="24"/>
          <w:szCs w:val="24"/>
          <w:lang w:val="uk-UA"/>
        </w:rPr>
        <w:t>Анатомо-фізіологічні основи логопедичного масажу</w:t>
      </w:r>
    </w:p>
    <w:p w:rsidR="0079138C" w:rsidRPr="007F05B9" w:rsidRDefault="009764A5" w:rsidP="007F05B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 xml:space="preserve">Тема 1.1. </w:t>
      </w:r>
      <w:r w:rsidR="0079138C" w:rsidRPr="007F05B9">
        <w:rPr>
          <w:rFonts w:ascii="Times New Roman" w:hAnsi="Times New Roman"/>
          <w:b/>
          <w:color w:val="000000"/>
          <w:sz w:val="24"/>
          <w:szCs w:val="24"/>
          <w:lang w:val="uk-UA"/>
        </w:rPr>
        <w:t>Тема: Фізіологічний вплив логопедичного масажу на органи та системи організму</w:t>
      </w:r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79138C" w:rsidRPr="007F05B9" w:rsidRDefault="0079138C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1. Визначення «Логопедичний масаж». Історія розвитку логопедичного масажу.</w:t>
      </w:r>
    </w:p>
    <w:p w:rsidR="0079138C" w:rsidRPr="007F05B9" w:rsidRDefault="0079138C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2. Показання та протипоказання до проведення логопедичного масажу.</w:t>
      </w:r>
    </w:p>
    <w:p w:rsidR="0079138C" w:rsidRPr="007F05B9" w:rsidRDefault="0079138C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3. Місце масажу у комплексній системі корекційно-педагогічного впливу.</w:t>
      </w:r>
    </w:p>
    <w:p w:rsidR="0079138C" w:rsidRPr="007F05B9" w:rsidRDefault="0079138C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4. Фізіологічний вплив масажу на організм.</w:t>
      </w:r>
    </w:p>
    <w:p w:rsidR="0079138C" w:rsidRPr="007F05B9" w:rsidRDefault="0079138C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5. Основні завдання логопедичного масажу.</w:t>
      </w:r>
    </w:p>
    <w:p w:rsidR="0079138C" w:rsidRPr="007F05B9" w:rsidRDefault="00B05A5F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bookmarkStart w:id="2" w:name="_Hlk52314428"/>
      <w:r w:rsidRPr="009764A5">
        <w:rPr>
          <w:rFonts w:ascii="Times New Roman" w:hAnsi="Times New Roman"/>
          <w:b/>
          <w:sz w:val="24"/>
          <w:szCs w:val="24"/>
          <w:lang w:val="uk-UA"/>
        </w:rPr>
        <w:t>Тема 1.2.</w:t>
      </w:r>
      <w:r w:rsidRPr="007F05B9">
        <w:rPr>
          <w:rFonts w:ascii="Times New Roman" w:hAnsi="Times New Roman"/>
          <w:b/>
          <w:sz w:val="24"/>
          <w:szCs w:val="24"/>
          <w:lang w:val="uk-UA"/>
        </w:rPr>
        <w:t xml:space="preserve"> Анатомія і фізіологія органів мовлення</w:t>
      </w:r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79138C" w:rsidRPr="007F05B9" w:rsidRDefault="0079138C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1. Центральний відділ мовленнєвого апарату.</w:t>
      </w:r>
    </w:p>
    <w:bookmarkEnd w:id="2"/>
    <w:p w:rsidR="0079138C" w:rsidRPr="007F05B9" w:rsidRDefault="00B05A5F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9138C" w:rsidRPr="007F05B9">
        <w:rPr>
          <w:rFonts w:ascii="Times New Roman" w:hAnsi="Times New Roman"/>
          <w:sz w:val="24"/>
          <w:szCs w:val="24"/>
          <w:lang w:val="uk-UA"/>
        </w:rPr>
        <w:t>Периферійний відділ мовленнєвого апарату.</w:t>
      </w:r>
    </w:p>
    <w:p w:rsidR="0079138C" w:rsidRPr="007F05B9" w:rsidRDefault="00B05A5F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79138C" w:rsidRPr="007F05B9">
        <w:rPr>
          <w:rFonts w:ascii="Times New Roman" w:hAnsi="Times New Roman"/>
          <w:sz w:val="24"/>
          <w:szCs w:val="24"/>
          <w:lang w:val="uk-UA"/>
        </w:rPr>
        <w:t>Нерви голови та шиї.</w:t>
      </w:r>
    </w:p>
    <w:p w:rsidR="0079138C" w:rsidRPr="007F05B9" w:rsidRDefault="00B05A5F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79138C" w:rsidRPr="007F05B9">
        <w:rPr>
          <w:rFonts w:ascii="Times New Roman" w:hAnsi="Times New Roman"/>
          <w:sz w:val="24"/>
          <w:szCs w:val="24"/>
          <w:lang w:val="uk-UA"/>
        </w:rPr>
        <w:t xml:space="preserve">Анатомічна будова </w:t>
      </w:r>
      <w:bookmarkStart w:id="3" w:name="_Hlk55466759"/>
      <w:r w:rsidR="0079138C" w:rsidRPr="007F05B9">
        <w:rPr>
          <w:rFonts w:ascii="Times New Roman" w:hAnsi="Times New Roman"/>
          <w:sz w:val="24"/>
          <w:szCs w:val="24"/>
          <w:lang w:val="uk-UA"/>
        </w:rPr>
        <w:t xml:space="preserve">та функціонування м’язів </w:t>
      </w:r>
      <w:bookmarkEnd w:id="3"/>
      <w:r w:rsidR="0079138C" w:rsidRPr="007F05B9">
        <w:rPr>
          <w:rFonts w:ascii="Times New Roman" w:hAnsi="Times New Roman"/>
          <w:sz w:val="24"/>
          <w:szCs w:val="24"/>
          <w:lang w:val="uk-UA"/>
        </w:rPr>
        <w:t>голови та шиї.</w:t>
      </w:r>
    </w:p>
    <w:p w:rsidR="0079138C" w:rsidRPr="007F05B9" w:rsidRDefault="00B05A5F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79138C" w:rsidRPr="007F05B9">
        <w:rPr>
          <w:rFonts w:ascii="Times New Roman" w:hAnsi="Times New Roman"/>
          <w:sz w:val="24"/>
          <w:szCs w:val="24"/>
          <w:lang w:val="uk-UA"/>
        </w:rPr>
        <w:t>Анатомічна будова та функціонування м’язів порожнини рота.</w:t>
      </w:r>
    </w:p>
    <w:p w:rsidR="0079138C" w:rsidRPr="007F05B9" w:rsidRDefault="00B05A5F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79138C" w:rsidRPr="007F05B9">
        <w:rPr>
          <w:rFonts w:ascii="Times New Roman" w:hAnsi="Times New Roman"/>
          <w:sz w:val="24"/>
          <w:szCs w:val="24"/>
          <w:lang w:val="uk-UA"/>
        </w:rPr>
        <w:t>Анатомічна будова та функціонування м’язів шиї.</w:t>
      </w:r>
    </w:p>
    <w:p w:rsidR="00B05A5F" w:rsidRPr="00D1499B" w:rsidRDefault="00B05A5F" w:rsidP="007F05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1499B">
        <w:rPr>
          <w:rFonts w:ascii="Times New Roman" w:hAnsi="Times New Roman"/>
          <w:b/>
          <w:sz w:val="24"/>
          <w:szCs w:val="24"/>
          <w:lang w:val="uk-UA"/>
        </w:rPr>
        <w:t>Тема 1.3. Обстеження мускулатури мовленнєвого апарату</w:t>
      </w:r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B05A5F" w:rsidRPr="007F05B9" w:rsidRDefault="00B05A5F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1. Загальні рекомендації для здійснення попередньої діагностики перед проведенням логопедичного масажу.</w:t>
      </w:r>
    </w:p>
    <w:p w:rsidR="00B05A5F" w:rsidRPr="007F05B9" w:rsidRDefault="00B05A5F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2. Огляд дитини перед проведенням логопедичного масажу.</w:t>
      </w:r>
    </w:p>
    <w:p w:rsidR="00B05A5F" w:rsidRPr="007F05B9" w:rsidRDefault="00B05A5F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3. Пальпація м’язів перед проведенням логопедичного масажу.</w:t>
      </w:r>
    </w:p>
    <w:p w:rsidR="00B05A5F" w:rsidRPr="007F05B9" w:rsidRDefault="00B05A5F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4. Оцінка рухового стану м’язів перед проведенням логопедичного масажу.</w:t>
      </w:r>
    </w:p>
    <w:p w:rsidR="00CB08B3" w:rsidRPr="007F05B9" w:rsidRDefault="00CB08B3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5. Діагностичні критерії оцінки рухового стану м’язів артикуляційного апарату.</w:t>
      </w:r>
    </w:p>
    <w:p w:rsidR="00CB08B3" w:rsidRPr="009764A5" w:rsidRDefault="00CB08B3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5A5F" w:rsidRPr="00D1499B" w:rsidRDefault="00B05A5F" w:rsidP="007F05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1499B">
        <w:rPr>
          <w:rFonts w:ascii="Times New Roman" w:hAnsi="Times New Roman"/>
          <w:b/>
          <w:sz w:val="24"/>
          <w:szCs w:val="24"/>
          <w:lang w:val="uk-UA"/>
        </w:rPr>
        <w:t>Модуль 2.</w:t>
      </w:r>
      <w:r w:rsidR="00CB08B3" w:rsidRPr="00D1499B">
        <w:rPr>
          <w:rFonts w:ascii="Times New Roman" w:hAnsi="Times New Roman"/>
          <w:b/>
          <w:sz w:val="24"/>
          <w:szCs w:val="24"/>
          <w:lang w:val="uk-UA"/>
        </w:rPr>
        <w:t xml:space="preserve"> Логопедичний масаж та пасивно-активна гімнастика</w:t>
      </w:r>
    </w:p>
    <w:p w:rsidR="00B05A5F" w:rsidRPr="007F05B9" w:rsidRDefault="00B05A5F" w:rsidP="007F05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 xml:space="preserve">Тема 2.1. </w:t>
      </w:r>
      <w:r w:rsidR="00CB08B3" w:rsidRPr="007F05B9">
        <w:rPr>
          <w:rFonts w:ascii="Times New Roman" w:hAnsi="Times New Roman"/>
          <w:b/>
          <w:sz w:val="24"/>
          <w:szCs w:val="24"/>
          <w:lang w:val="uk-UA"/>
        </w:rPr>
        <w:t>Методика проведення логопедичного масажу</w:t>
      </w:r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CB08B3" w:rsidRPr="007F05B9" w:rsidRDefault="00CB08B3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1. Загальні рекомендації до проведення логопедичного масажу</w:t>
      </w:r>
    </w:p>
    <w:p w:rsidR="00CB08B3" w:rsidRPr="007F05B9" w:rsidRDefault="00CB08B3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2. Підготовка до проведення логопедичного масажу</w:t>
      </w:r>
    </w:p>
    <w:p w:rsidR="00CB08B3" w:rsidRPr="007F05B9" w:rsidRDefault="00CB08B3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3. Положення тіла під час логопедичного масажу</w:t>
      </w:r>
    </w:p>
    <w:p w:rsidR="00CB08B3" w:rsidRPr="007F05B9" w:rsidRDefault="00CB08B3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4. Основні прийоми логопедичного масажу</w:t>
      </w:r>
    </w:p>
    <w:p w:rsidR="00CB08B3" w:rsidRPr="007F05B9" w:rsidRDefault="00CB08B3" w:rsidP="007F05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5. Гімнастика як важливий засіб додаткового впливу при логопедичному масаж.</w:t>
      </w:r>
    </w:p>
    <w:p w:rsidR="00B05A5F" w:rsidRPr="007F05B9" w:rsidRDefault="00B05A5F" w:rsidP="007F05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 xml:space="preserve">Тема 2.2. </w:t>
      </w:r>
      <w:r w:rsidR="00CB08B3" w:rsidRPr="007F05B9">
        <w:rPr>
          <w:rFonts w:ascii="Times New Roman" w:hAnsi="Times New Roman"/>
          <w:b/>
          <w:sz w:val="24"/>
          <w:szCs w:val="24"/>
          <w:lang w:val="uk-UA"/>
        </w:rPr>
        <w:t>Диференційоване використання прийомів логопедичного масажу в залежності від форми порушення тонусу м’язів</w:t>
      </w:r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4 год.)</w:t>
      </w:r>
    </w:p>
    <w:p w:rsidR="00CB08B3" w:rsidRPr="007F05B9" w:rsidRDefault="00CB08B3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1. Методичні вказівки до проведення розслаблюючого масажу.</w:t>
      </w:r>
    </w:p>
    <w:p w:rsidR="00CB08B3" w:rsidRPr="007F05B9" w:rsidRDefault="00CB08B3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2. Методичні вказівки до проведення </w:t>
      </w:r>
      <w:proofErr w:type="spellStart"/>
      <w:r w:rsidRPr="007F05B9">
        <w:rPr>
          <w:rFonts w:ascii="Times New Roman" w:hAnsi="Times New Roman"/>
          <w:sz w:val="24"/>
          <w:szCs w:val="24"/>
          <w:lang w:val="uk-UA"/>
        </w:rPr>
        <w:t>укріплюючого</w:t>
      </w:r>
      <w:proofErr w:type="spellEnd"/>
      <w:r w:rsidRPr="007F05B9">
        <w:rPr>
          <w:rFonts w:ascii="Times New Roman" w:hAnsi="Times New Roman"/>
          <w:sz w:val="24"/>
          <w:szCs w:val="24"/>
          <w:lang w:val="uk-UA"/>
        </w:rPr>
        <w:t xml:space="preserve"> масажу.</w:t>
      </w:r>
    </w:p>
    <w:p w:rsidR="00CB08B3" w:rsidRPr="007F05B9" w:rsidRDefault="00CB08B3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3. Розслаблюючий та </w:t>
      </w:r>
      <w:proofErr w:type="spellStart"/>
      <w:r w:rsidRPr="007F05B9">
        <w:rPr>
          <w:rFonts w:ascii="Times New Roman" w:hAnsi="Times New Roman"/>
          <w:sz w:val="24"/>
          <w:szCs w:val="24"/>
          <w:lang w:val="uk-UA"/>
        </w:rPr>
        <w:t>активізуючий</w:t>
      </w:r>
      <w:proofErr w:type="spellEnd"/>
      <w:r w:rsidRPr="007F05B9">
        <w:rPr>
          <w:rFonts w:ascii="Times New Roman" w:hAnsi="Times New Roman"/>
          <w:sz w:val="24"/>
          <w:szCs w:val="24"/>
          <w:lang w:val="uk-UA"/>
        </w:rPr>
        <w:t xml:space="preserve"> масаж плечового поясу та шиї. Масаж у ділянці гортані.</w:t>
      </w:r>
    </w:p>
    <w:p w:rsidR="00CB08B3" w:rsidRPr="007F05B9" w:rsidRDefault="00CB08B3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4. Масаж лицьової мускулатури.</w:t>
      </w:r>
    </w:p>
    <w:p w:rsidR="00CB08B3" w:rsidRPr="007F05B9" w:rsidRDefault="00CB08B3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5. Масаж м’язів язика та м’якого піднебіння.</w:t>
      </w:r>
    </w:p>
    <w:p w:rsidR="00B05A5F" w:rsidRPr="007F05B9" w:rsidRDefault="00B05A5F" w:rsidP="007F05B9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Тема 2.3.</w:t>
      </w:r>
      <w:r w:rsidR="00CB08B3" w:rsidRPr="007F05B9">
        <w:rPr>
          <w:rFonts w:ascii="Times New Roman" w:hAnsi="Times New Roman"/>
          <w:b/>
          <w:sz w:val="24"/>
          <w:szCs w:val="24"/>
          <w:lang w:val="uk-UA"/>
        </w:rPr>
        <w:t xml:space="preserve"> Використання інструментальних методів під час логопедичного масажу</w:t>
      </w:r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CB08B3" w:rsidRPr="007F05B9" w:rsidRDefault="00CB08B3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1. Методика </w:t>
      </w:r>
      <w:proofErr w:type="spellStart"/>
      <w:r w:rsidRPr="007F05B9">
        <w:rPr>
          <w:rFonts w:ascii="Times New Roman" w:hAnsi="Times New Roman"/>
          <w:sz w:val="24"/>
          <w:szCs w:val="24"/>
          <w:lang w:val="uk-UA"/>
        </w:rPr>
        <w:t>зондового</w:t>
      </w:r>
      <w:proofErr w:type="spellEnd"/>
      <w:r w:rsidRPr="007F05B9">
        <w:rPr>
          <w:rFonts w:ascii="Times New Roman" w:hAnsi="Times New Roman"/>
          <w:sz w:val="24"/>
          <w:szCs w:val="24"/>
          <w:lang w:val="uk-UA"/>
        </w:rPr>
        <w:t xml:space="preserve"> масажу О.В. </w:t>
      </w:r>
      <w:proofErr w:type="spellStart"/>
      <w:r w:rsidRPr="007F05B9">
        <w:rPr>
          <w:rFonts w:ascii="Times New Roman" w:hAnsi="Times New Roman"/>
          <w:sz w:val="24"/>
          <w:szCs w:val="24"/>
          <w:lang w:val="uk-UA"/>
        </w:rPr>
        <w:t>Новікової</w:t>
      </w:r>
      <w:proofErr w:type="spellEnd"/>
      <w:r w:rsidRPr="007F05B9">
        <w:rPr>
          <w:rFonts w:ascii="Times New Roman" w:hAnsi="Times New Roman"/>
          <w:sz w:val="24"/>
          <w:szCs w:val="24"/>
          <w:lang w:val="uk-UA"/>
        </w:rPr>
        <w:t>.</w:t>
      </w:r>
    </w:p>
    <w:p w:rsidR="00CB08B3" w:rsidRPr="007F05B9" w:rsidRDefault="00CB08B3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2. Вивчення спеціальних масажних зондів О.В. </w:t>
      </w:r>
      <w:proofErr w:type="spellStart"/>
      <w:r w:rsidRPr="007F05B9">
        <w:rPr>
          <w:rFonts w:ascii="Times New Roman" w:hAnsi="Times New Roman"/>
          <w:sz w:val="24"/>
          <w:szCs w:val="24"/>
          <w:lang w:val="uk-UA"/>
        </w:rPr>
        <w:t>Новікової</w:t>
      </w:r>
      <w:proofErr w:type="spellEnd"/>
      <w:r w:rsidRPr="007F05B9">
        <w:rPr>
          <w:rFonts w:ascii="Times New Roman" w:hAnsi="Times New Roman"/>
          <w:sz w:val="24"/>
          <w:szCs w:val="24"/>
          <w:lang w:val="uk-UA"/>
        </w:rPr>
        <w:t>.</w:t>
      </w:r>
    </w:p>
    <w:p w:rsidR="00CB08B3" w:rsidRPr="007F05B9" w:rsidRDefault="00CB08B3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lastRenderedPageBreak/>
        <w:t>3. Техніка виконання масажних прийомів зондами № 1-8.</w:t>
      </w:r>
    </w:p>
    <w:p w:rsidR="00CB08B3" w:rsidRPr="007F05B9" w:rsidRDefault="00CB08B3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7F05B9">
        <w:rPr>
          <w:rFonts w:ascii="Times New Roman" w:hAnsi="Times New Roman"/>
          <w:sz w:val="24"/>
          <w:szCs w:val="24"/>
          <w:lang w:val="uk-UA"/>
        </w:rPr>
        <w:t>Зондовий</w:t>
      </w:r>
      <w:proofErr w:type="spellEnd"/>
      <w:r w:rsidRPr="007F05B9">
        <w:rPr>
          <w:rFonts w:ascii="Times New Roman" w:hAnsi="Times New Roman"/>
          <w:sz w:val="24"/>
          <w:szCs w:val="24"/>
          <w:lang w:val="uk-UA"/>
        </w:rPr>
        <w:t xml:space="preserve"> масаж язика.</w:t>
      </w:r>
    </w:p>
    <w:p w:rsidR="00B05A5F" w:rsidRPr="007F05B9" w:rsidRDefault="00B05A5F" w:rsidP="007F05B9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 xml:space="preserve">Тема 2.4. </w:t>
      </w:r>
      <w:r w:rsidR="00CB08B3" w:rsidRPr="007F05B9">
        <w:rPr>
          <w:rFonts w:ascii="Times New Roman" w:hAnsi="Times New Roman"/>
          <w:b/>
          <w:sz w:val="24"/>
          <w:szCs w:val="24"/>
          <w:lang w:val="uk-UA"/>
        </w:rPr>
        <w:t>Методика використання точкового масажу</w:t>
      </w:r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1C5EA8" w:rsidRPr="007F05B9" w:rsidRDefault="001C5EA8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1. Техніка точкового масажу.</w:t>
      </w:r>
    </w:p>
    <w:p w:rsidR="001C5EA8" w:rsidRPr="007F05B9" w:rsidRDefault="001C5EA8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2. Прийоми точкового масажу.</w:t>
      </w:r>
    </w:p>
    <w:p w:rsidR="001C5EA8" w:rsidRPr="007F05B9" w:rsidRDefault="001C5EA8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3. Методичні вказівки до проведення точкового масажу.</w:t>
      </w:r>
    </w:p>
    <w:p w:rsidR="001C5EA8" w:rsidRPr="007F05B9" w:rsidRDefault="001C5EA8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4. Біологічно активні точки, які використовуються в логопедичному масажі.</w:t>
      </w:r>
    </w:p>
    <w:p w:rsidR="00B05A5F" w:rsidRPr="007F05B9" w:rsidRDefault="00B05A5F" w:rsidP="007F05B9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 xml:space="preserve">Тема 2.5. </w:t>
      </w:r>
      <w:r w:rsidR="001C5EA8" w:rsidRPr="007F05B9">
        <w:rPr>
          <w:rFonts w:ascii="Times New Roman" w:hAnsi="Times New Roman"/>
          <w:b/>
          <w:sz w:val="24"/>
          <w:szCs w:val="24"/>
          <w:lang w:val="uk-UA"/>
        </w:rPr>
        <w:t>Використання прийомів логопедичного масажу при різних мовленнєвих порушеннях</w:t>
      </w:r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</w:t>
      </w:r>
      <w:proofErr w:type="spellStart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лк</w:t>
      </w:r>
      <w:proofErr w:type="spellEnd"/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>. - 2 год., пр. – 2 год.)</w:t>
      </w:r>
    </w:p>
    <w:p w:rsidR="0079138C" w:rsidRPr="007F05B9" w:rsidRDefault="001C5EA8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79138C" w:rsidRPr="007F05B9">
        <w:rPr>
          <w:rFonts w:ascii="Times New Roman" w:hAnsi="Times New Roman"/>
          <w:sz w:val="24"/>
          <w:szCs w:val="24"/>
          <w:lang w:val="uk-UA"/>
        </w:rPr>
        <w:t>Диференціоване</w:t>
      </w:r>
      <w:proofErr w:type="spellEnd"/>
      <w:r w:rsidR="0079138C" w:rsidRPr="007F05B9">
        <w:rPr>
          <w:rFonts w:ascii="Times New Roman" w:hAnsi="Times New Roman"/>
          <w:sz w:val="24"/>
          <w:szCs w:val="24"/>
          <w:lang w:val="uk-UA"/>
        </w:rPr>
        <w:t xml:space="preserve"> використання прийомів логопедичного масажу під час подолання дизартрії.</w:t>
      </w:r>
    </w:p>
    <w:p w:rsidR="0079138C" w:rsidRPr="007F05B9" w:rsidRDefault="001C5EA8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="0079138C" w:rsidRPr="007F05B9">
        <w:rPr>
          <w:rFonts w:ascii="Times New Roman" w:hAnsi="Times New Roman"/>
          <w:sz w:val="24"/>
          <w:szCs w:val="24"/>
          <w:lang w:val="uk-UA"/>
        </w:rPr>
        <w:t>Диференціоване</w:t>
      </w:r>
      <w:proofErr w:type="spellEnd"/>
      <w:r w:rsidR="0079138C" w:rsidRPr="007F05B9">
        <w:rPr>
          <w:rFonts w:ascii="Times New Roman" w:hAnsi="Times New Roman"/>
          <w:sz w:val="24"/>
          <w:szCs w:val="24"/>
          <w:lang w:val="uk-UA"/>
        </w:rPr>
        <w:t xml:space="preserve"> використання прийомів логопедичного масажу під час подолання </w:t>
      </w:r>
      <w:proofErr w:type="spellStart"/>
      <w:r w:rsidR="0079138C" w:rsidRPr="007F05B9">
        <w:rPr>
          <w:rFonts w:ascii="Times New Roman" w:hAnsi="Times New Roman"/>
          <w:sz w:val="24"/>
          <w:szCs w:val="24"/>
          <w:lang w:val="uk-UA"/>
        </w:rPr>
        <w:t>ринолалії</w:t>
      </w:r>
      <w:proofErr w:type="spellEnd"/>
      <w:r w:rsidR="0079138C" w:rsidRPr="007F05B9">
        <w:rPr>
          <w:rFonts w:ascii="Times New Roman" w:hAnsi="Times New Roman"/>
          <w:sz w:val="24"/>
          <w:szCs w:val="24"/>
          <w:lang w:val="uk-UA"/>
        </w:rPr>
        <w:t xml:space="preserve"> та порушень голосу.</w:t>
      </w:r>
    </w:p>
    <w:p w:rsidR="0079138C" w:rsidRPr="007F05B9" w:rsidRDefault="001C5EA8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="0079138C" w:rsidRPr="007F05B9">
        <w:rPr>
          <w:rFonts w:ascii="Times New Roman" w:hAnsi="Times New Roman"/>
          <w:sz w:val="24"/>
          <w:szCs w:val="24"/>
          <w:lang w:val="uk-UA"/>
        </w:rPr>
        <w:t>Диференціоване</w:t>
      </w:r>
      <w:proofErr w:type="spellEnd"/>
      <w:r w:rsidR="0079138C" w:rsidRPr="007F05B9">
        <w:rPr>
          <w:rFonts w:ascii="Times New Roman" w:hAnsi="Times New Roman"/>
          <w:sz w:val="24"/>
          <w:szCs w:val="24"/>
          <w:lang w:val="uk-UA"/>
        </w:rPr>
        <w:t xml:space="preserve"> використання прийомів логопедичного масажу під час подолання заїкання.</w:t>
      </w:r>
    </w:p>
    <w:p w:rsidR="009764A5" w:rsidRPr="007F05B9" w:rsidRDefault="009764A5" w:rsidP="007F05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sz w:val="24"/>
          <w:szCs w:val="24"/>
          <w:lang w:val="uk-UA"/>
        </w:rPr>
        <w:t>Тема 2.</w:t>
      </w:r>
      <w:r w:rsidR="001C5EA8" w:rsidRPr="007F05B9">
        <w:rPr>
          <w:rFonts w:ascii="Times New Roman" w:hAnsi="Times New Roman"/>
          <w:b/>
          <w:sz w:val="24"/>
          <w:szCs w:val="24"/>
          <w:lang w:val="uk-UA"/>
        </w:rPr>
        <w:t>6</w:t>
      </w:r>
      <w:r w:rsidRPr="009764A5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C5EA8" w:rsidRPr="007F05B9">
        <w:rPr>
          <w:rFonts w:ascii="Times New Roman" w:hAnsi="Times New Roman"/>
          <w:b/>
          <w:sz w:val="24"/>
          <w:szCs w:val="24"/>
          <w:lang w:val="uk-UA"/>
        </w:rPr>
        <w:t>Використання прийомів самомасажу в логопедичній практиці</w:t>
      </w:r>
      <w:r w:rsidR="00D1499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(самостійна робота)</w:t>
      </w:r>
    </w:p>
    <w:p w:rsidR="001C5EA8" w:rsidRPr="007F05B9" w:rsidRDefault="001C5EA8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1. Самомасаж м’язів голови, шиї.</w:t>
      </w:r>
    </w:p>
    <w:p w:rsidR="001C5EA8" w:rsidRPr="007F05B9" w:rsidRDefault="001C5EA8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2. Самомасаж м’язів  та обличчя.</w:t>
      </w:r>
    </w:p>
    <w:p w:rsidR="001C5EA8" w:rsidRPr="007F05B9" w:rsidRDefault="001C5EA8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3. Самомасаж м’язів язика.</w:t>
      </w:r>
    </w:p>
    <w:p w:rsidR="001C5EA8" w:rsidRPr="007F05B9" w:rsidRDefault="001C5EA8" w:rsidP="007F05B9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  <w:r w:rsidRPr="007F05B9">
        <w:rPr>
          <w:rFonts w:ascii="Times New Roman" w:hAnsi="Times New Roman"/>
          <w:sz w:val="24"/>
          <w:szCs w:val="24"/>
          <w:lang w:val="uk-UA"/>
        </w:rPr>
        <w:t>4. Самомасаж вушних раковин.</w:t>
      </w:r>
    </w:p>
    <w:p w:rsidR="001C5EA8" w:rsidRPr="009764A5" w:rsidRDefault="001C5EA8" w:rsidP="007F05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764A5" w:rsidRPr="009764A5" w:rsidRDefault="009764A5" w:rsidP="007F05B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вимоги: форма (метод) контрольного заходу та вимоги до оцінювання програмних результатів навчання</w:t>
      </w:r>
    </w:p>
    <w:p w:rsidR="000B70A7" w:rsidRPr="007F05B9" w:rsidRDefault="000B70A7" w:rsidP="007F05B9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Модуль 1. Назва та максимальна кількість балів за цей модуль</w:t>
      </w:r>
    </w:p>
    <w:p w:rsidR="000B70A7" w:rsidRPr="007F05B9" w:rsidRDefault="000B70A7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7F05B9" w:rsidRDefault="000B70A7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27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7F05B9" w:rsidRDefault="000B70A7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6 балів – за відвідування 3 лекцій та 3 практичних занять першого модулю,</w:t>
      </w:r>
    </w:p>
    <w:p w:rsidR="000B70A7" w:rsidRPr="007F05B9" w:rsidRDefault="000B70A7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 – </w:t>
      </w:r>
      <w:r w:rsidR="00124526">
        <w:rPr>
          <w:rFonts w:ascii="Times New Roman" w:hAnsi="Times New Roman"/>
          <w:bCs/>
          <w:sz w:val="24"/>
          <w:szCs w:val="24"/>
          <w:lang w:val="uk-UA"/>
        </w:rPr>
        <w:t>за виконання завдань практичних занять</w:t>
      </w:r>
      <w:r w:rsidR="00124526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(по 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за 3 практичних заняття).</w:t>
      </w:r>
    </w:p>
    <w:p w:rsidR="000B70A7" w:rsidRPr="007F05B9" w:rsidRDefault="000B70A7" w:rsidP="007F05B9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/>
          <w:bCs/>
          <w:sz w:val="24"/>
          <w:szCs w:val="24"/>
          <w:lang w:val="uk-UA"/>
        </w:rPr>
        <w:t>Модуль 2. Назва та максимальна кількість балів за цей модуль</w:t>
      </w:r>
    </w:p>
    <w:p w:rsidR="000B70A7" w:rsidRPr="007F05B9" w:rsidRDefault="000B70A7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7F05B9" w:rsidRDefault="000B70A7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5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7F05B9" w:rsidRDefault="000B70A7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9 балів – за відвідування 4 лекцій та 5 практичних занять другого модулю,</w:t>
      </w:r>
    </w:p>
    <w:p w:rsidR="000B70A7" w:rsidRPr="007F05B9" w:rsidRDefault="007F05B9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35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="00124526">
        <w:rPr>
          <w:rFonts w:ascii="Times New Roman" w:hAnsi="Times New Roman"/>
          <w:bCs/>
          <w:sz w:val="24"/>
          <w:szCs w:val="24"/>
          <w:lang w:val="uk-UA"/>
        </w:rPr>
        <w:t>за виконання завдань практичних занять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 xml:space="preserve"> (по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за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5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практичних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занять).</w:t>
      </w:r>
    </w:p>
    <w:p w:rsidR="000B70A7" w:rsidRPr="007F05B9" w:rsidRDefault="00B67CAE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 – </w:t>
      </w:r>
      <w:bookmarkStart w:id="4" w:name="_Hlk52054695"/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>за опрацювання теми модульної самостійної роботи</w:t>
      </w:r>
      <w:bookmarkEnd w:id="4"/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0B70A7" w:rsidRPr="007F05B9" w:rsidRDefault="000B70A7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bookmarkStart w:id="5" w:name="_Hlk56718779"/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За кожне 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практичне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заняття </w:t>
      </w:r>
      <w:r w:rsidR="00B67CAE" w:rsidRPr="007F05B9">
        <w:rPr>
          <w:rFonts w:ascii="Times New Roman" w:hAnsi="Times New Roman"/>
          <w:bCs/>
          <w:sz w:val="24"/>
          <w:szCs w:val="24"/>
          <w:lang w:val="uk-UA"/>
        </w:rPr>
        <w:t>студенти можуть отримати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 xml:space="preserve"> максимально</w:t>
      </w:r>
      <w:r w:rsidR="00B67CAE" w:rsidRPr="007F05B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 xml:space="preserve"> Якщо з якоїсь об’єктивної чи суб’єктивної причини студент не отримав балів на практичному занятті, то протягом тижня він може за власним бажанням відпрацювати це заняття або виконати додаткове творче завдання. </w:t>
      </w:r>
      <w:r w:rsidRPr="007F05B9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9764A5" w:rsidRPr="009764A5" w:rsidRDefault="000B70A7" w:rsidP="007F05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>2</w:t>
      </w:r>
      <w:r w:rsidR="009764A5"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>и</w:t>
      </w:r>
      <w:r w:rsidR="009764A5" w:rsidRPr="009764A5">
        <w:rPr>
          <w:rFonts w:ascii="Times New Roman" w:hAnsi="Times New Roman"/>
          <w:bCs/>
          <w:sz w:val="24"/>
          <w:szCs w:val="24"/>
          <w:lang w:val="uk-UA"/>
        </w:rPr>
        <w:t xml:space="preserve"> – підсумкова контрольна робота за дисципліну.</w:t>
      </w:r>
    </w:p>
    <w:p w:rsidR="009764A5" w:rsidRPr="009764A5" w:rsidRDefault="009764A5" w:rsidP="007F05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практичного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 xml:space="preserve"> заняття чи самостійно роботи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5-6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7F05B9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9764A5" w:rsidRPr="009764A5" w:rsidRDefault="009764A5" w:rsidP="007F05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764A5">
        <w:rPr>
          <w:rFonts w:ascii="Times New Roman" w:hAnsi="Times New Roman"/>
          <w:bCs/>
          <w:sz w:val="24"/>
          <w:szCs w:val="24"/>
          <w:lang w:val="uk-UA"/>
        </w:rPr>
        <w:t xml:space="preserve">Високий рівень підсумкової контрольної роботи </w:t>
      </w:r>
      <w:r w:rsidR="000B70A7" w:rsidRPr="009764A5">
        <w:rPr>
          <w:rFonts w:ascii="Times New Roman" w:hAnsi="Times New Roman"/>
          <w:bCs/>
          <w:sz w:val="24"/>
          <w:szCs w:val="24"/>
          <w:lang w:val="uk-UA"/>
        </w:rPr>
        <w:t xml:space="preserve">оцінюється в 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>1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>9</w:t>
      </w:r>
      <w:r w:rsidR="000B70A7"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>2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>2</w:t>
      </w:r>
      <w:r w:rsidR="000B70A7"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1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>3</w:t>
      </w:r>
      <w:r w:rsidR="000B70A7" w:rsidRPr="009764A5">
        <w:rPr>
          <w:rFonts w:ascii="Times New Roman" w:hAnsi="Times New Roman"/>
          <w:bCs/>
          <w:sz w:val="24"/>
          <w:szCs w:val="24"/>
          <w:lang w:val="uk-UA"/>
        </w:rPr>
        <w:t>-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>1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>8</w:t>
      </w:r>
      <w:r w:rsidR="000B70A7"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бали. Середній рівень – оцінюється в 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>6</w:t>
      </w:r>
      <w:r w:rsidR="000B70A7" w:rsidRPr="009764A5">
        <w:rPr>
          <w:rFonts w:ascii="Times New Roman" w:hAnsi="Times New Roman"/>
          <w:bCs/>
          <w:sz w:val="24"/>
          <w:szCs w:val="24"/>
          <w:lang w:val="uk-UA"/>
        </w:rPr>
        <w:t>-1</w:t>
      </w:r>
      <w:r w:rsidR="00B67CAE">
        <w:rPr>
          <w:rFonts w:ascii="Times New Roman" w:hAnsi="Times New Roman"/>
          <w:bCs/>
          <w:sz w:val="24"/>
          <w:szCs w:val="24"/>
          <w:lang w:val="uk-UA"/>
        </w:rPr>
        <w:t>2</w:t>
      </w:r>
      <w:r w:rsidR="000B70A7"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 Низький оцінюється в 0-</w:t>
      </w:r>
      <w:r w:rsidR="000B70A7" w:rsidRPr="007F05B9">
        <w:rPr>
          <w:rFonts w:ascii="Times New Roman" w:hAnsi="Times New Roman"/>
          <w:bCs/>
          <w:sz w:val="24"/>
          <w:szCs w:val="24"/>
          <w:lang w:val="uk-UA"/>
        </w:rPr>
        <w:t>5</w:t>
      </w:r>
      <w:r w:rsidR="000B70A7" w:rsidRPr="009764A5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</w:p>
    <w:bookmarkEnd w:id="5"/>
    <w:p w:rsidR="001079E4" w:rsidRDefault="001079E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br w:type="page"/>
      </w:r>
    </w:p>
    <w:p w:rsidR="001079E4" w:rsidRDefault="001079E4" w:rsidP="001079E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6" w:name="_Hlk56718791"/>
      <w:r w:rsidRPr="001079E4">
        <w:rPr>
          <w:rFonts w:ascii="Times New Roman" w:hAnsi="Times New Roman"/>
          <w:b/>
          <w:bCs/>
          <w:sz w:val="24"/>
          <w:szCs w:val="24"/>
          <w:lang w:val="uk-UA" w:eastAsia="uk-UA"/>
        </w:rPr>
        <w:lastRenderedPageBreak/>
        <w:t>Критерії</w:t>
      </w:r>
      <w:r w:rsidRPr="001079E4">
        <w:rPr>
          <w:rFonts w:ascii="Times New Roman" w:hAnsi="Times New Roman"/>
          <w:b/>
          <w:sz w:val="24"/>
          <w:szCs w:val="24"/>
          <w:lang w:val="uk-UA" w:eastAsia="uk-UA"/>
        </w:rPr>
        <w:t xml:space="preserve"> оцінювання </w:t>
      </w:r>
      <w:r w:rsidRPr="001079E4">
        <w:rPr>
          <w:rFonts w:ascii="Times New Roman" w:hAnsi="Times New Roman"/>
          <w:b/>
          <w:bCs/>
          <w:sz w:val="24"/>
          <w:szCs w:val="24"/>
          <w:lang w:val="uk-UA"/>
        </w:rPr>
        <w:t>виконання завдань практичного заняття чи самостійно роботи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8573"/>
      </w:tblGrid>
      <w:tr w:rsidR="001079E4" w:rsidRPr="001079E4" w:rsidTr="001079E4">
        <w:trPr>
          <w:trHeight w:val="55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виконання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Критерії оцінювання навчальних досягнень студентів</w:t>
            </w:r>
          </w:p>
        </w:tc>
      </w:tr>
      <w:tr w:rsidR="001079E4" w:rsidRPr="001079E4" w:rsidTr="001079E4">
        <w:trPr>
          <w:trHeight w:val="14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Високий</w:t>
            </w:r>
          </w:p>
          <w:p w:rsidR="001079E4" w:rsidRPr="001079E4" w:rsidRDefault="001079E4" w:rsidP="001079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повнотою, глибокими, системними знаннями,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(та) фізичного розвитку. Під час викладення матеріалу студент використовує знання із суміжних дисциплін. Рівень відповіді - творчий.</w:t>
            </w:r>
          </w:p>
        </w:tc>
      </w:tr>
      <w:tr w:rsidR="001079E4" w:rsidRPr="001079E4" w:rsidTr="001079E4">
        <w:trPr>
          <w:trHeight w:val="146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Відповідь характеризується повнотою засвоєння теоретичного матеріалу. Знання студента є достатніми для розкриття питання, він вільно користується термінологією, може розкрити методичні засади подолання порушення психічного або (та) фізичного розвитку. Допущені огріхи та помилки виправляє самостійно. Рівень відповіді – </w:t>
            </w:r>
            <w:r w:rsidRPr="001079E4">
              <w:rPr>
                <w:rFonts w:ascii="Times New Roman" w:hAnsi="Times New Roman"/>
                <w:sz w:val="24"/>
                <w:szCs w:val="24"/>
                <w:lang w:val="uk-UA"/>
              </w:rPr>
              <w:t>продуктивний.</w:t>
            </w:r>
          </w:p>
        </w:tc>
      </w:tr>
      <w:tr w:rsidR="001079E4" w:rsidRPr="001079E4" w:rsidTr="001079E4">
        <w:trPr>
          <w:trHeight w:val="113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 засвоєння теоретичного матеріалу. Студент відтворює основний матеріал за поданою викладачем схемою, засвоєні знання не може самостійно пов'язати із практичною діяльністю. Рівень відповіді - репродуктивний</w:t>
            </w:r>
          </w:p>
        </w:tc>
      </w:tr>
      <w:tr w:rsidR="001079E4" w:rsidRPr="001079E4" w:rsidTr="001079E4">
        <w:trPr>
          <w:trHeight w:val="112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2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Низький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1079E4" w:rsidRDefault="001079E4" w:rsidP="001079E4">
            <w:pPr>
              <w:spacing w:after="0" w:line="267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фрагментарністю, неповнотою засвоєння теоретичного матеріалу. Викладення матеріалу відбувається з численними огріхами та порушенням логіки, на репродуктивному рівні.</w:t>
            </w:r>
          </w:p>
          <w:p w:rsidR="001079E4" w:rsidRPr="001079E4" w:rsidRDefault="001079E4" w:rsidP="001079E4">
            <w:pPr>
              <w:spacing w:after="0" w:line="267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0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Або: відповідь відсутня.</w:t>
            </w:r>
          </w:p>
        </w:tc>
      </w:tr>
      <w:bookmarkEnd w:id="6"/>
    </w:tbl>
    <w:p w:rsidR="009764A5" w:rsidRPr="001079E4" w:rsidRDefault="009764A5" w:rsidP="007F05B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:rsidR="009764A5" w:rsidRPr="001079E4" w:rsidRDefault="009764A5" w:rsidP="007F05B9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079E4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</w:t>
      </w:r>
    </w:p>
    <w:p w:rsidR="000B70A7" w:rsidRPr="001079E4" w:rsidRDefault="000B70A7" w:rsidP="007F05B9">
      <w:pPr>
        <w:pStyle w:val="11"/>
        <w:keepNext/>
        <w:keepLines/>
        <w:spacing w:after="0"/>
        <w:ind w:firstLine="0"/>
        <w:jc w:val="center"/>
        <w:rPr>
          <w:sz w:val="24"/>
          <w:szCs w:val="24"/>
        </w:rPr>
      </w:pPr>
      <w:bookmarkStart w:id="7" w:name="bookmark146"/>
      <w:bookmarkStart w:id="8" w:name="bookmark147"/>
      <w:bookmarkStart w:id="9" w:name="bookmark148"/>
      <w:r w:rsidRPr="001079E4">
        <w:rPr>
          <w:b/>
          <w:bCs/>
          <w:color w:val="000000"/>
          <w:sz w:val="24"/>
          <w:szCs w:val="24"/>
        </w:rPr>
        <w:t>ОСНОВНА</w:t>
      </w:r>
      <w:bookmarkEnd w:id="7"/>
      <w:bookmarkEnd w:id="8"/>
      <w:bookmarkEnd w:id="9"/>
    </w:p>
    <w:p w:rsidR="000B70A7" w:rsidRPr="001079E4" w:rsidRDefault="000B70A7" w:rsidP="007F05B9">
      <w:pPr>
        <w:pStyle w:val="1"/>
        <w:numPr>
          <w:ilvl w:val="0"/>
          <w:numId w:val="27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10" w:name="bookmark149"/>
      <w:bookmarkEnd w:id="10"/>
      <w:r w:rsidRPr="001079E4">
        <w:rPr>
          <w:color w:val="000000"/>
          <w:sz w:val="24"/>
          <w:szCs w:val="24"/>
        </w:rPr>
        <w:t>Архипова Е.Ф. Логопедический массаж при дизартрии. - М.: АСТ: Астрель; Владимир: ВКТ, 2008. - 20с.</w:t>
      </w:r>
    </w:p>
    <w:p w:rsidR="000B70A7" w:rsidRPr="007F05B9" w:rsidRDefault="000B70A7" w:rsidP="007F05B9">
      <w:pPr>
        <w:pStyle w:val="1"/>
        <w:numPr>
          <w:ilvl w:val="0"/>
          <w:numId w:val="27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11" w:name="bookmark150"/>
      <w:bookmarkEnd w:id="11"/>
      <w:r w:rsidRPr="007F05B9">
        <w:rPr>
          <w:color w:val="000000"/>
          <w:sz w:val="24"/>
          <w:szCs w:val="24"/>
        </w:rPr>
        <w:t xml:space="preserve">Григоренко Н.Ю., </w:t>
      </w:r>
      <w:proofErr w:type="spellStart"/>
      <w:r w:rsidRPr="007F05B9">
        <w:rPr>
          <w:color w:val="000000"/>
          <w:sz w:val="24"/>
          <w:szCs w:val="24"/>
        </w:rPr>
        <w:t>Цыбульский</w:t>
      </w:r>
      <w:proofErr w:type="spellEnd"/>
      <w:r w:rsidRPr="007F05B9">
        <w:rPr>
          <w:color w:val="000000"/>
          <w:sz w:val="24"/>
          <w:szCs w:val="24"/>
        </w:rPr>
        <w:t xml:space="preserve"> С.А. Диагностика и приемы коррекции </w:t>
      </w:r>
      <w:proofErr w:type="spellStart"/>
      <w:r w:rsidRPr="007F05B9">
        <w:rPr>
          <w:color w:val="000000"/>
          <w:sz w:val="24"/>
          <w:szCs w:val="24"/>
        </w:rPr>
        <w:t>звукопроизносительных</w:t>
      </w:r>
      <w:proofErr w:type="spellEnd"/>
      <w:r w:rsidRPr="007F05B9">
        <w:rPr>
          <w:color w:val="000000"/>
          <w:sz w:val="24"/>
          <w:szCs w:val="24"/>
        </w:rPr>
        <w:t xml:space="preserve"> расстройств у детей с нетяжелыми аномалиями органов артикуляции. - М.: Книголюб, 2005. - 144с.</w:t>
      </w:r>
    </w:p>
    <w:p w:rsidR="000B70A7" w:rsidRPr="007F05B9" w:rsidRDefault="000B70A7" w:rsidP="007F05B9">
      <w:pPr>
        <w:pStyle w:val="1"/>
        <w:numPr>
          <w:ilvl w:val="0"/>
          <w:numId w:val="27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12" w:name="bookmark151"/>
      <w:bookmarkEnd w:id="12"/>
      <w:proofErr w:type="spellStart"/>
      <w:r w:rsidRPr="007F05B9">
        <w:rPr>
          <w:color w:val="000000"/>
          <w:sz w:val="24"/>
          <w:szCs w:val="24"/>
        </w:rPr>
        <w:t>Ласточкіна</w:t>
      </w:r>
      <w:proofErr w:type="spellEnd"/>
      <w:r w:rsidRPr="007F05B9">
        <w:rPr>
          <w:color w:val="000000"/>
          <w:sz w:val="24"/>
          <w:szCs w:val="24"/>
        </w:rPr>
        <w:t xml:space="preserve"> О. В. </w:t>
      </w:r>
      <w:proofErr w:type="spellStart"/>
      <w:r w:rsidRPr="007F05B9">
        <w:rPr>
          <w:color w:val="000000"/>
          <w:sz w:val="24"/>
          <w:szCs w:val="24"/>
        </w:rPr>
        <w:t>Логопедичний</w:t>
      </w:r>
      <w:proofErr w:type="spellEnd"/>
      <w:r w:rsidRPr="007F05B9">
        <w:rPr>
          <w:color w:val="000000"/>
          <w:sz w:val="24"/>
          <w:szCs w:val="24"/>
        </w:rPr>
        <w:t xml:space="preserve"> </w:t>
      </w:r>
      <w:proofErr w:type="spellStart"/>
      <w:r w:rsidRPr="007F05B9">
        <w:rPr>
          <w:color w:val="000000"/>
          <w:sz w:val="24"/>
          <w:szCs w:val="24"/>
        </w:rPr>
        <w:t>масаж</w:t>
      </w:r>
      <w:proofErr w:type="spellEnd"/>
      <w:r w:rsidRPr="007F05B9">
        <w:rPr>
          <w:color w:val="000000"/>
          <w:sz w:val="24"/>
          <w:szCs w:val="24"/>
        </w:rPr>
        <w:t xml:space="preserve">: курс </w:t>
      </w:r>
      <w:proofErr w:type="spellStart"/>
      <w:r w:rsidRPr="007F05B9">
        <w:rPr>
          <w:color w:val="000000"/>
          <w:sz w:val="24"/>
          <w:szCs w:val="24"/>
        </w:rPr>
        <w:t>лекцій</w:t>
      </w:r>
      <w:proofErr w:type="spellEnd"/>
      <w:r w:rsidRPr="007F05B9">
        <w:rPr>
          <w:color w:val="000000"/>
          <w:sz w:val="24"/>
          <w:szCs w:val="24"/>
        </w:rPr>
        <w:t xml:space="preserve">. </w:t>
      </w:r>
      <w:proofErr w:type="spellStart"/>
      <w:r w:rsidRPr="007F05B9">
        <w:rPr>
          <w:color w:val="000000"/>
          <w:sz w:val="24"/>
          <w:szCs w:val="24"/>
        </w:rPr>
        <w:t>Навчально</w:t>
      </w:r>
      <w:proofErr w:type="spellEnd"/>
      <w:r w:rsidRPr="007F05B9">
        <w:rPr>
          <w:color w:val="000000"/>
          <w:sz w:val="24"/>
          <w:szCs w:val="24"/>
        </w:rPr>
        <w:t xml:space="preserve"> - </w:t>
      </w:r>
      <w:proofErr w:type="spellStart"/>
      <w:r w:rsidRPr="007F05B9">
        <w:rPr>
          <w:color w:val="000000"/>
          <w:sz w:val="24"/>
          <w:szCs w:val="24"/>
        </w:rPr>
        <w:t>методичний</w:t>
      </w:r>
      <w:proofErr w:type="spellEnd"/>
      <w:r w:rsidRPr="007F05B9">
        <w:rPr>
          <w:color w:val="000000"/>
          <w:sz w:val="24"/>
          <w:szCs w:val="24"/>
        </w:rPr>
        <w:t xml:space="preserve"> </w:t>
      </w:r>
      <w:proofErr w:type="spellStart"/>
      <w:r w:rsidRPr="007F05B9">
        <w:rPr>
          <w:color w:val="000000"/>
          <w:sz w:val="24"/>
          <w:szCs w:val="24"/>
        </w:rPr>
        <w:t>посібник</w:t>
      </w:r>
      <w:proofErr w:type="spellEnd"/>
      <w:r w:rsidRPr="007F05B9">
        <w:rPr>
          <w:color w:val="000000"/>
          <w:sz w:val="24"/>
          <w:szCs w:val="24"/>
        </w:rPr>
        <w:t xml:space="preserve"> для </w:t>
      </w:r>
      <w:proofErr w:type="spellStart"/>
      <w:r w:rsidRPr="007F05B9">
        <w:rPr>
          <w:color w:val="000000"/>
          <w:sz w:val="24"/>
          <w:szCs w:val="24"/>
        </w:rPr>
        <w:t>студентів</w:t>
      </w:r>
      <w:proofErr w:type="spellEnd"/>
      <w:r w:rsidRPr="007F05B9">
        <w:rPr>
          <w:color w:val="000000"/>
          <w:sz w:val="24"/>
          <w:szCs w:val="24"/>
        </w:rPr>
        <w:t xml:space="preserve"> </w:t>
      </w:r>
      <w:proofErr w:type="spellStart"/>
      <w:r w:rsidRPr="007F05B9">
        <w:rPr>
          <w:color w:val="000000"/>
          <w:sz w:val="24"/>
          <w:szCs w:val="24"/>
        </w:rPr>
        <w:t>спеціальності</w:t>
      </w:r>
      <w:proofErr w:type="spellEnd"/>
      <w:r w:rsidRPr="007F05B9">
        <w:rPr>
          <w:color w:val="000000"/>
          <w:sz w:val="24"/>
          <w:szCs w:val="24"/>
        </w:rPr>
        <w:t xml:space="preserve"> «</w:t>
      </w:r>
      <w:proofErr w:type="spellStart"/>
      <w:r w:rsidRPr="007F05B9">
        <w:rPr>
          <w:color w:val="000000"/>
          <w:sz w:val="24"/>
          <w:szCs w:val="24"/>
        </w:rPr>
        <w:t>Корекційна</w:t>
      </w:r>
      <w:proofErr w:type="spellEnd"/>
      <w:r w:rsidRPr="007F05B9">
        <w:rPr>
          <w:color w:val="000000"/>
          <w:sz w:val="24"/>
          <w:szCs w:val="24"/>
        </w:rPr>
        <w:t xml:space="preserve"> </w:t>
      </w:r>
      <w:proofErr w:type="spellStart"/>
      <w:r w:rsidRPr="007F05B9">
        <w:rPr>
          <w:color w:val="000000"/>
          <w:sz w:val="24"/>
          <w:szCs w:val="24"/>
        </w:rPr>
        <w:t>освіта</w:t>
      </w:r>
      <w:proofErr w:type="spellEnd"/>
      <w:r w:rsidRPr="007F05B9">
        <w:rPr>
          <w:color w:val="000000"/>
          <w:sz w:val="24"/>
          <w:szCs w:val="24"/>
        </w:rPr>
        <w:t xml:space="preserve">. </w:t>
      </w:r>
      <w:proofErr w:type="spellStart"/>
      <w:r w:rsidRPr="007F05B9">
        <w:rPr>
          <w:color w:val="000000"/>
          <w:sz w:val="24"/>
          <w:szCs w:val="24"/>
        </w:rPr>
        <w:t>Логопедія</w:t>
      </w:r>
      <w:proofErr w:type="spellEnd"/>
      <w:r w:rsidRPr="007F05B9">
        <w:rPr>
          <w:color w:val="000000"/>
          <w:sz w:val="24"/>
          <w:szCs w:val="24"/>
        </w:rPr>
        <w:t xml:space="preserve">». </w:t>
      </w:r>
      <w:proofErr w:type="spellStart"/>
      <w:r w:rsidRPr="007F05B9">
        <w:rPr>
          <w:color w:val="000000"/>
          <w:sz w:val="24"/>
          <w:szCs w:val="24"/>
        </w:rPr>
        <w:t>Суми</w:t>
      </w:r>
      <w:proofErr w:type="spellEnd"/>
      <w:r w:rsidRPr="007F05B9">
        <w:rPr>
          <w:color w:val="000000"/>
          <w:sz w:val="24"/>
          <w:szCs w:val="24"/>
        </w:rPr>
        <w:t xml:space="preserve">: </w:t>
      </w:r>
      <w:proofErr w:type="spellStart"/>
      <w:r w:rsidRPr="007F05B9">
        <w:rPr>
          <w:color w:val="000000"/>
          <w:sz w:val="24"/>
          <w:szCs w:val="24"/>
        </w:rPr>
        <w:t>СумДПУ</w:t>
      </w:r>
      <w:proofErr w:type="spellEnd"/>
      <w:r w:rsidRPr="007F05B9">
        <w:rPr>
          <w:color w:val="000000"/>
          <w:sz w:val="24"/>
          <w:szCs w:val="24"/>
        </w:rPr>
        <w:t xml:space="preserve"> </w:t>
      </w:r>
      <w:proofErr w:type="spellStart"/>
      <w:r w:rsidRPr="007F05B9">
        <w:rPr>
          <w:color w:val="000000"/>
          <w:sz w:val="24"/>
          <w:szCs w:val="24"/>
        </w:rPr>
        <w:t>імені</w:t>
      </w:r>
      <w:proofErr w:type="spellEnd"/>
      <w:r w:rsidRPr="007F05B9">
        <w:rPr>
          <w:color w:val="000000"/>
          <w:sz w:val="24"/>
          <w:szCs w:val="24"/>
        </w:rPr>
        <w:t xml:space="preserve"> А. С. Макаренка, 2012. - 80с.</w:t>
      </w:r>
    </w:p>
    <w:p w:rsidR="000B70A7" w:rsidRPr="007F05B9" w:rsidRDefault="000B70A7" w:rsidP="007F05B9">
      <w:pPr>
        <w:pStyle w:val="1"/>
        <w:numPr>
          <w:ilvl w:val="0"/>
          <w:numId w:val="27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13" w:name="bookmark152"/>
      <w:bookmarkEnd w:id="13"/>
      <w:r w:rsidRPr="007F05B9">
        <w:rPr>
          <w:color w:val="00000A"/>
          <w:sz w:val="24"/>
          <w:szCs w:val="24"/>
        </w:rPr>
        <w:t xml:space="preserve">Логопедия. Методическое наследие. В 5 кн. - М.: </w:t>
      </w:r>
      <w:proofErr w:type="spellStart"/>
      <w:r w:rsidRPr="007F05B9">
        <w:rPr>
          <w:color w:val="00000A"/>
          <w:sz w:val="24"/>
          <w:szCs w:val="24"/>
        </w:rPr>
        <w:t>Гуманит</w:t>
      </w:r>
      <w:proofErr w:type="spellEnd"/>
      <w:r w:rsidRPr="007F05B9">
        <w:rPr>
          <w:color w:val="00000A"/>
          <w:sz w:val="24"/>
          <w:szCs w:val="24"/>
        </w:rPr>
        <w:t>. изд. центр ВЛАДОС, 2003. - 480с.</w:t>
      </w:r>
    </w:p>
    <w:p w:rsidR="000B70A7" w:rsidRPr="007F05B9" w:rsidRDefault="000B70A7" w:rsidP="007F05B9">
      <w:pPr>
        <w:pStyle w:val="1"/>
        <w:numPr>
          <w:ilvl w:val="0"/>
          <w:numId w:val="27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14" w:name="bookmark153"/>
      <w:bookmarkEnd w:id="14"/>
      <w:r w:rsidRPr="007F05B9">
        <w:rPr>
          <w:color w:val="000000"/>
          <w:sz w:val="24"/>
          <w:szCs w:val="24"/>
        </w:rPr>
        <w:t>Новикова Е. Зондовый массаж. Коррекция звукопроизношения. Наглядно-дидактическое пособие. Часть 1. - М.: Издательство "Гном и Д", 2009. - 457с.</w:t>
      </w:r>
    </w:p>
    <w:p w:rsidR="000B70A7" w:rsidRPr="007F05B9" w:rsidRDefault="000B70A7" w:rsidP="007F05B9">
      <w:pPr>
        <w:pStyle w:val="1"/>
        <w:numPr>
          <w:ilvl w:val="0"/>
          <w:numId w:val="27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15" w:name="bookmark154"/>
      <w:bookmarkEnd w:id="15"/>
      <w:r w:rsidRPr="007F05B9">
        <w:rPr>
          <w:color w:val="000000"/>
          <w:sz w:val="24"/>
          <w:szCs w:val="24"/>
        </w:rPr>
        <w:t xml:space="preserve">Приходько О.Г. Логопедический массаж при коррекции </w:t>
      </w:r>
      <w:proofErr w:type="spellStart"/>
      <w:r w:rsidRPr="007F05B9">
        <w:rPr>
          <w:color w:val="000000"/>
          <w:sz w:val="24"/>
          <w:szCs w:val="24"/>
        </w:rPr>
        <w:t>дизартрических</w:t>
      </w:r>
      <w:proofErr w:type="spellEnd"/>
      <w:r w:rsidRPr="007F05B9">
        <w:rPr>
          <w:color w:val="000000"/>
          <w:sz w:val="24"/>
          <w:szCs w:val="24"/>
        </w:rPr>
        <w:t xml:space="preserve"> нарушений речи у детей раннего и дошкольного возраста. - М: КАРО, 2010. - 160с.</w:t>
      </w:r>
    </w:p>
    <w:p w:rsidR="000B70A7" w:rsidRPr="007F05B9" w:rsidRDefault="000B70A7" w:rsidP="007F05B9">
      <w:pPr>
        <w:pStyle w:val="1"/>
        <w:numPr>
          <w:ilvl w:val="0"/>
          <w:numId w:val="27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16" w:name="bookmark155"/>
      <w:bookmarkEnd w:id="16"/>
      <w:proofErr w:type="spellStart"/>
      <w:r w:rsidRPr="007F05B9">
        <w:rPr>
          <w:color w:val="000000"/>
          <w:sz w:val="24"/>
          <w:szCs w:val="24"/>
        </w:rPr>
        <w:t>Шафеева</w:t>
      </w:r>
      <w:proofErr w:type="spellEnd"/>
      <w:r w:rsidRPr="007F05B9">
        <w:rPr>
          <w:color w:val="000000"/>
          <w:sz w:val="24"/>
          <w:szCs w:val="24"/>
        </w:rPr>
        <w:t xml:space="preserve"> А. А. Логопедический массаж: метод. пособие. - М.: БЕТА- ФРЕЙМ, 2009. - 56с.</w:t>
      </w:r>
    </w:p>
    <w:p w:rsidR="000B70A7" w:rsidRPr="007F05B9" w:rsidRDefault="000B70A7" w:rsidP="007F05B9">
      <w:pPr>
        <w:pStyle w:val="11"/>
        <w:keepNext/>
        <w:keepLines/>
        <w:spacing w:after="0"/>
        <w:ind w:firstLine="0"/>
        <w:jc w:val="center"/>
        <w:rPr>
          <w:sz w:val="24"/>
          <w:szCs w:val="24"/>
        </w:rPr>
      </w:pPr>
      <w:bookmarkStart w:id="17" w:name="bookmark156"/>
      <w:bookmarkStart w:id="18" w:name="bookmark157"/>
      <w:bookmarkStart w:id="19" w:name="bookmark158"/>
      <w:r w:rsidRPr="007F05B9">
        <w:rPr>
          <w:b/>
          <w:bCs/>
          <w:color w:val="000000"/>
          <w:sz w:val="24"/>
          <w:szCs w:val="24"/>
        </w:rPr>
        <w:t>ДОПОМІЖНА</w:t>
      </w:r>
      <w:bookmarkEnd w:id="17"/>
      <w:bookmarkEnd w:id="18"/>
      <w:bookmarkEnd w:id="19"/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20" w:name="bookmark159"/>
      <w:bookmarkEnd w:id="20"/>
      <w:proofErr w:type="spellStart"/>
      <w:r w:rsidRPr="007F05B9">
        <w:rPr>
          <w:color w:val="000000"/>
          <w:sz w:val="24"/>
          <w:szCs w:val="24"/>
        </w:rPr>
        <w:t>Бадалян</w:t>
      </w:r>
      <w:proofErr w:type="spellEnd"/>
      <w:r w:rsidRPr="007F05B9">
        <w:rPr>
          <w:color w:val="000000"/>
          <w:sz w:val="24"/>
          <w:szCs w:val="24"/>
        </w:rPr>
        <w:t xml:space="preserve"> Л.О. Детская неврология. - 3-е изд. - М.: Просвещение, 1984. - 332 с.</w:t>
      </w:r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21" w:name="bookmark160"/>
      <w:bookmarkEnd w:id="21"/>
      <w:proofErr w:type="spellStart"/>
      <w:r w:rsidRPr="007F05B9">
        <w:rPr>
          <w:color w:val="000000"/>
          <w:sz w:val="24"/>
          <w:szCs w:val="24"/>
        </w:rPr>
        <w:t>Блыскина</w:t>
      </w:r>
      <w:proofErr w:type="spellEnd"/>
      <w:r w:rsidRPr="007F05B9">
        <w:rPr>
          <w:color w:val="000000"/>
          <w:sz w:val="24"/>
          <w:szCs w:val="24"/>
        </w:rPr>
        <w:t xml:space="preserve"> И.В. Комплексный подход к коррекции речевой патологии у</w:t>
      </w:r>
    </w:p>
    <w:p w:rsidR="000B70A7" w:rsidRPr="007F05B9" w:rsidRDefault="000B70A7" w:rsidP="007F05B9">
      <w:pPr>
        <w:pStyle w:val="1"/>
        <w:tabs>
          <w:tab w:val="left" w:pos="4627"/>
        </w:tabs>
        <w:ind w:firstLine="0"/>
        <w:jc w:val="both"/>
        <w:rPr>
          <w:sz w:val="24"/>
          <w:szCs w:val="24"/>
        </w:rPr>
      </w:pPr>
      <w:r w:rsidRPr="007F05B9">
        <w:rPr>
          <w:color w:val="000000"/>
          <w:sz w:val="24"/>
          <w:szCs w:val="24"/>
        </w:rPr>
        <w:t>детей. Логопедический массаж:</w:t>
      </w:r>
      <w:r w:rsidRPr="007F05B9">
        <w:rPr>
          <w:color w:val="000000"/>
          <w:sz w:val="24"/>
          <w:szCs w:val="24"/>
        </w:rPr>
        <w:tab/>
        <w:t>Методическое пособие для педагогов</w:t>
      </w:r>
    </w:p>
    <w:p w:rsidR="000B70A7" w:rsidRPr="007F05B9" w:rsidRDefault="000B70A7" w:rsidP="007F05B9">
      <w:pPr>
        <w:pStyle w:val="1"/>
        <w:ind w:firstLine="0"/>
        <w:jc w:val="both"/>
        <w:rPr>
          <w:sz w:val="24"/>
          <w:szCs w:val="24"/>
        </w:rPr>
      </w:pPr>
      <w:r w:rsidRPr="007F05B9">
        <w:rPr>
          <w:color w:val="000000"/>
          <w:sz w:val="24"/>
          <w:szCs w:val="24"/>
        </w:rPr>
        <w:t>дошкольных образовательных учреждений. - СПб.: «ДЕТСТВО-ПРЕСС», 2008 - 114с.</w:t>
      </w:r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22" w:name="bookmark161"/>
      <w:bookmarkEnd w:id="22"/>
      <w:proofErr w:type="spellStart"/>
      <w:r w:rsidRPr="007F05B9">
        <w:rPr>
          <w:color w:val="000000"/>
          <w:sz w:val="24"/>
          <w:szCs w:val="24"/>
        </w:rPr>
        <w:t>Визель</w:t>
      </w:r>
      <w:proofErr w:type="spellEnd"/>
      <w:r w:rsidRPr="007F05B9">
        <w:rPr>
          <w:color w:val="000000"/>
          <w:sz w:val="24"/>
          <w:szCs w:val="24"/>
        </w:rPr>
        <w:t xml:space="preserve"> Т. Г. Аномалии речевого развития ребенка. М.: Секачев, 1995. - 46с</w:t>
      </w:r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23" w:name="bookmark162"/>
      <w:bookmarkEnd w:id="23"/>
      <w:proofErr w:type="spellStart"/>
      <w:r w:rsidRPr="007F05B9">
        <w:rPr>
          <w:color w:val="000000"/>
          <w:sz w:val="24"/>
          <w:szCs w:val="24"/>
        </w:rPr>
        <w:lastRenderedPageBreak/>
        <w:t>Визель</w:t>
      </w:r>
      <w:proofErr w:type="spellEnd"/>
      <w:r w:rsidRPr="007F05B9">
        <w:rPr>
          <w:color w:val="000000"/>
          <w:sz w:val="24"/>
          <w:szCs w:val="24"/>
        </w:rPr>
        <w:t xml:space="preserve"> Т. Г. Логопедические упражнения на каждый день для выработки четкой речи. - М.: </w:t>
      </w:r>
      <w:proofErr w:type="spellStart"/>
      <w:r w:rsidRPr="007F05B9">
        <w:rPr>
          <w:color w:val="000000"/>
          <w:sz w:val="24"/>
          <w:szCs w:val="24"/>
        </w:rPr>
        <w:t>В.Секачев</w:t>
      </w:r>
      <w:proofErr w:type="spellEnd"/>
      <w:r w:rsidRPr="007F05B9">
        <w:rPr>
          <w:color w:val="000000"/>
          <w:sz w:val="24"/>
          <w:szCs w:val="24"/>
        </w:rPr>
        <w:t>, 2005. - 16с.</w:t>
      </w:r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24" w:name="bookmark163"/>
      <w:bookmarkEnd w:id="24"/>
      <w:proofErr w:type="spellStart"/>
      <w:r w:rsidRPr="007F05B9">
        <w:rPr>
          <w:color w:val="000000"/>
          <w:sz w:val="24"/>
          <w:szCs w:val="24"/>
        </w:rPr>
        <w:t>Винарская</w:t>
      </w:r>
      <w:proofErr w:type="spellEnd"/>
      <w:r w:rsidRPr="007F05B9">
        <w:rPr>
          <w:color w:val="000000"/>
          <w:sz w:val="24"/>
          <w:szCs w:val="24"/>
        </w:rPr>
        <w:t xml:space="preserve"> Е.Н., </w:t>
      </w:r>
      <w:proofErr w:type="spellStart"/>
      <w:r w:rsidRPr="007F05B9">
        <w:rPr>
          <w:color w:val="000000"/>
          <w:sz w:val="24"/>
          <w:szCs w:val="24"/>
        </w:rPr>
        <w:t>Пулатов</w:t>
      </w:r>
      <w:proofErr w:type="spellEnd"/>
      <w:r w:rsidRPr="007F05B9">
        <w:rPr>
          <w:color w:val="000000"/>
          <w:sz w:val="24"/>
          <w:szCs w:val="24"/>
        </w:rPr>
        <w:t xml:space="preserve"> А.М. Дизартрия и ее </w:t>
      </w:r>
      <w:proofErr w:type="spellStart"/>
      <w:r w:rsidRPr="007F05B9">
        <w:rPr>
          <w:color w:val="000000"/>
          <w:sz w:val="24"/>
          <w:szCs w:val="24"/>
        </w:rPr>
        <w:t>топикодиагностическое</w:t>
      </w:r>
      <w:proofErr w:type="spellEnd"/>
      <w:r w:rsidRPr="007F05B9">
        <w:rPr>
          <w:color w:val="000000"/>
          <w:sz w:val="24"/>
          <w:szCs w:val="24"/>
        </w:rPr>
        <w:t xml:space="preserve"> значение в клинике очаговых поражений мозга. Ташкент, 1973. - 104с</w:t>
      </w:r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25" w:name="bookmark164"/>
      <w:bookmarkEnd w:id="25"/>
      <w:proofErr w:type="spellStart"/>
      <w:r w:rsidRPr="007F05B9">
        <w:rPr>
          <w:color w:val="000000"/>
          <w:sz w:val="24"/>
          <w:szCs w:val="24"/>
        </w:rPr>
        <w:t>Винарская</w:t>
      </w:r>
      <w:proofErr w:type="spellEnd"/>
      <w:r w:rsidRPr="007F05B9">
        <w:rPr>
          <w:color w:val="000000"/>
          <w:sz w:val="24"/>
          <w:szCs w:val="24"/>
        </w:rPr>
        <w:t xml:space="preserve">, </w:t>
      </w:r>
      <w:proofErr w:type="spellStart"/>
      <w:r w:rsidRPr="007F05B9">
        <w:rPr>
          <w:color w:val="000000"/>
          <w:sz w:val="24"/>
          <w:szCs w:val="24"/>
        </w:rPr>
        <w:t>Е.Н.Дизартрия</w:t>
      </w:r>
      <w:proofErr w:type="spellEnd"/>
      <w:r w:rsidRPr="007F05B9">
        <w:rPr>
          <w:color w:val="000000"/>
          <w:sz w:val="24"/>
          <w:szCs w:val="24"/>
        </w:rPr>
        <w:t xml:space="preserve"> / — М.: ACT: Астрель, </w:t>
      </w:r>
      <w:proofErr w:type="spellStart"/>
      <w:r w:rsidRPr="007F05B9">
        <w:rPr>
          <w:color w:val="000000"/>
          <w:sz w:val="24"/>
          <w:szCs w:val="24"/>
        </w:rPr>
        <w:t>Транзиткнига</w:t>
      </w:r>
      <w:proofErr w:type="spellEnd"/>
      <w:r w:rsidRPr="007F05B9">
        <w:rPr>
          <w:color w:val="000000"/>
          <w:sz w:val="24"/>
          <w:szCs w:val="24"/>
        </w:rPr>
        <w:t>, 2005.</w:t>
      </w:r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130"/>
        </w:tabs>
        <w:ind w:firstLine="720"/>
        <w:jc w:val="both"/>
        <w:rPr>
          <w:sz w:val="24"/>
          <w:szCs w:val="24"/>
        </w:rPr>
      </w:pPr>
      <w:bookmarkStart w:id="26" w:name="bookmark165"/>
      <w:bookmarkEnd w:id="26"/>
      <w:r w:rsidRPr="007F05B9">
        <w:rPr>
          <w:color w:val="000000"/>
          <w:sz w:val="24"/>
          <w:szCs w:val="24"/>
        </w:rPr>
        <w:t>Григоренко Н.Ю. Влияние нетяжелых аномалий органов артикуляционного отдела на состояние звукопроизношения у детей / Современные технологии профилактики и коррекции нарушений развития: научно-практическая конференция, посвященная 10-летию МГПУ. Том II. Материалы секции «Реализация системного принципа коррекционной работы по преодолению речевых нарушений». - М.: МГПУ, 2005. - 276с. - С.86-94.</w:t>
      </w:r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086"/>
        </w:tabs>
        <w:ind w:firstLine="740"/>
        <w:jc w:val="both"/>
        <w:rPr>
          <w:sz w:val="24"/>
          <w:szCs w:val="24"/>
        </w:rPr>
      </w:pPr>
      <w:bookmarkStart w:id="27" w:name="bookmark166"/>
      <w:bookmarkEnd w:id="27"/>
      <w:r w:rsidRPr="007F05B9">
        <w:rPr>
          <w:color w:val="000000"/>
          <w:sz w:val="24"/>
          <w:szCs w:val="24"/>
        </w:rPr>
        <w:t xml:space="preserve">Григоренко Н.Ю., </w:t>
      </w:r>
      <w:proofErr w:type="spellStart"/>
      <w:r w:rsidRPr="007F05B9">
        <w:rPr>
          <w:color w:val="000000"/>
          <w:sz w:val="24"/>
          <w:szCs w:val="24"/>
        </w:rPr>
        <w:t>Цыбульский</w:t>
      </w:r>
      <w:proofErr w:type="spellEnd"/>
      <w:r w:rsidRPr="007F05B9">
        <w:rPr>
          <w:color w:val="000000"/>
          <w:sz w:val="24"/>
          <w:szCs w:val="24"/>
        </w:rPr>
        <w:t xml:space="preserve"> С.А. Диагностика и приемы коррекции </w:t>
      </w:r>
      <w:proofErr w:type="spellStart"/>
      <w:r w:rsidRPr="007F05B9">
        <w:rPr>
          <w:color w:val="000000"/>
          <w:sz w:val="24"/>
          <w:szCs w:val="24"/>
        </w:rPr>
        <w:t>звукопроизносительных</w:t>
      </w:r>
      <w:proofErr w:type="spellEnd"/>
      <w:r w:rsidRPr="007F05B9">
        <w:rPr>
          <w:color w:val="000000"/>
          <w:sz w:val="24"/>
          <w:szCs w:val="24"/>
        </w:rPr>
        <w:t xml:space="preserve"> расстройств у детей с нетяжелыми аномалиями органов артикуляции. - М.: Книголюб, 2005. - 144с</w:t>
      </w:r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111"/>
        </w:tabs>
        <w:ind w:firstLine="740"/>
        <w:jc w:val="both"/>
        <w:rPr>
          <w:sz w:val="24"/>
          <w:szCs w:val="24"/>
        </w:rPr>
      </w:pPr>
      <w:bookmarkStart w:id="28" w:name="bookmark167"/>
      <w:bookmarkEnd w:id="28"/>
      <w:r w:rsidRPr="007F05B9">
        <w:rPr>
          <w:color w:val="000000"/>
          <w:sz w:val="24"/>
          <w:szCs w:val="24"/>
        </w:rPr>
        <w:t>Дьякова Е.А. Логопедический массаж. - М.: Академия, 2005. - 107с</w:t>
      </w:r>
    </w:p>
    <w:p w:rsidR="000B70A7" w:rsidRPr="007F05B9" w:rsidRDefault="000B70A7" w:rsidP="007F05B9">
      <w:pPr>
        <w:pStyle w:val="11"/>
        <w:keepNext/>
        <w:keepLines/>
        <w:numPr>
          <w:ilvl w:val="0"/>
          <w:numId w:val="28"/>
        </w:numPr>
        <w:tabs>
          <w:tab w:val="left" w:pos="1230"/>
        </w:tabs>
        <w:spacing w:after="0"/>
        <w:ind w:firstLine="740"/>
        <w:jc w:val="both"/>
        <w:rPr>
          <w:sz w:val="24"/>
          <w:szCs w:val="24"/>
        </w:rPr>
      </w:pPr>
      <w:bookmarkStart w:id="29" w:name="bookmark170"/>
      <w:bookmarkStart w:id="30" w:name="bookmark168"/>
      <w:bookmarkStart w:id="31" w:name="bookmark169"/>
      <w:bookmarkStart w:id="32" w:name="bookmark171"/>
      <w:bookmarkEnd w:id="29"/>
      <w:proofErr w:type="spellStart"/>
      <w:r w:rsidRPr="007F05B9">
        <w:rPr>
          <w:color w:val="000000"/>
          <w:sz w:val="24"/>
          <w:szCs w:val="24"/>
        </w:rPr>
        <w:t>Ильякова</w:t>
      </w:r>
      <w:proofErr w:type="spellEnd"/>
      <w:r w:rsidRPr="007F05B9">
        <w:rPr>
          <w:color w:val="000000"/>
          <w:sz w:val="24"/>
          <w:szCs w:val="24"/>
        </w:rPr>
        <w:t xml:space="preserve"> Н.Е. Постановочные зонды в коррекции звукопроизношения. Пособие для логопедов дошкольных, школьных и медицинских учреждений. - М.: Гном и Д, 2006. - 24с.</w:t>
      </w:r>
      <w:bookmarkEnd w:id="30"/>
      <w:bookmarkEnd w:id="31"/>
      <w:bookmarkEnd w:id="32"/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220"/>
        </w:tabs>
        <w:ind w:firstLine="740"/>
        <w:jc w:val="both"/>
        <w:rPr>
          <w:sz w:val="24"/>
          <w:szCs w:val="24"/>
        </w:rPr>
      </w:pPr>
      <w:bookmarkStart w:id="33" w:name="bookmark172"/>
      <w:bookmarkEnd w:id="33"/>
      <w:r w:rsidRPr="007F05B9">
        <w:rPr>
          <w:color w:val="000000"/>
          <w:sz w:val="24"/>
          <w:szCs w:val="24"/>
        </w:rPr>
        <w:t xml:space="preserve">Массаж, доступный каждому. Изд. 4-е./Авт.-сост. Д.М. </w:t>
      </w:r>
      <w:proofErr w:type="spellStart"/>
      <w:r w:rsidRPr="007F05B9">
        <w:rPr>
          <w:color w:val="000000"/>
          <w:sz w:val="24"/>
          <w:szCs w:val="24"/>
        </w:rPr>
        <w:t>Давьщов</w:t>
      </w:r>
      <w:proofErr w:type="spellEnd"/>
      <w:r w:rsidRPr="007F05B9">
        <w:rPr>
          <w:color w:val="000000"/>
          <w:sz w:val="24"/>
          <w:szCs w:val="24"/>
        </w:rPr>
        <w:t>. - М.: Советский спорт, 1998. - 46 с.</w:t>
      </w:r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225"/>
        </w:tabs>
        <w:ind w:firstLine="740"/>
        <w:jc w:val="both"/>
        <w:rPr>
          <w:sz w:val="24"/>
          <w:szCs w:val="24"/>
        </w:rPr>
      </w:pPr>
      <w:bookmarkStart w:id="34" w:name="bookmark173"/>
      <w:bookmarkEnd w:id="34"/>
      <w:r w:rsidRPr="007F05B9">
        <w:rPr>
          <w:color w:val="000000"/>
          <w:sz w:val="24"/>
          <w:szCs w:val="24"/>
        </w:rPr>
        <w:t>Приходько О.Г. Ранняя помощь детям с двигательной патологией в первые годы жизни. Методическое пособие. С - СПб.: Издательство «КАРО», 2006 г. - 22с.</w:t>
      </w:r>
    </w:p>
    <w:p w:rsidR="000B70A7" w:rsidRPr="007F05B9" w:rsidRDefault="000B70A7" w:rsidP="007F05B9">
      <w:pPr>
        <w:pStyle w:val="1"/>
        <w:numPr>
          <w:ilvl w:val="0"/>
          <w:numId w:val="28"/>
        </w:numPr>
        <w:shd w:val="clear" w:color="auto" w:fill="auto"/>
        <w:tabs>
          <w:tab w:val="left" w:pos="1225"/>
        </w:tabs>
        <w:ind w:firstLine="740"/>
        <w:jc w:val="both"/>
        <w:rPr>
          <w:sz w:val="24"/>
          <w:szCs w:val="24"/>
        </w:rPr>
      </w:pPr>
      <w:bookmarkStart w:id="35" w:name="bookmark174"/>
      <w:bookmarkEnd w:id="35"/>
      <w:r w:rsidRPr="007F05B9">
        <w:rPr>
          <w:color w:val="000000"/>
          <w:sz w:val="24"/>
          <w:szCs w:val="24"/>
        </w:rPr>
        <w:t>Филичева Т.Е., Туманова Т.В. Формирование звукопроизношения у дошкольников. - М.: Просвещение, 1993. - 112 с.</w:t>
      </w:r>
    </w:p>
    <w:p w:rsidR="000B70A7" w:rsidRPr="007F05B9" w:rsidRDefault="000B70A7" w:rsidP="007F05B9">
      <w:pPr>
        <w:pStyle w:val="1"/>
        <w:shd w:val="clear" w:color="auto" w:fill="auto"/>
        <w:tabs>
          <w:tab w:val="left" w:pos="500"/>
        </w:tabs>
        <w:ind w:firstLine="0"/>
        <w:jc w:val="center"/>
        <w:rPr>
          <w:sz w:val="24"/>
          <w:szCs w:val="24"/>
        </w:rPr>
      </w:pPr>
      <w:bookmarkStart w:id="36" w:name="bookmark175"/>
      <w:bookmarkEnd w:id="36"/>
      <w:r w:rsidRPr="007F05B9">
        <w:rPr>
          <w:b/>
          <w:bCs/>
          <w:color w:val="000000"/>
          <w:sz w:val="24"/>
          <w:szCs w:val="24"/>
        </w:rPr>
        <w:t>ІНФОРМАЦІЙНІ РЕСУРСИ В МЕРЕЖІ ІНТЕРНЕТ</w:t>
      </w:r>
    </w:p>
    <w:p w:rsidR="000B70A7" w:rsidRPr="007F05B9" w:rsidRDefault="00124526" w:rsidP="007F05B9">
      <w:pPr>
        <w:pStyle w:val="1"/>
        <w:numPr>
          <w:ilvl w:val="0"/>
          <w:numId w:val="29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hyperlink r:id="rId7" w:history="1">
        <w:bookmarkStart w:id="37" w:name="bookmark176"/>
        <w:bookmarkEnd w:id="37"/>
        <w:r w:rsidR="000B70A7" w:rsidRPr="007F05B9">
          <w:rPr>
            <w:color w:val="000000"/>
            <w:sz w:val="24"/>
            <w:szCs w:val="24"/>
            <w:u w:val="single"/>
          </w:rPr>
          <w:t>http://www.pedlib.ru/Books/5/0218/</w:t>
        </w:r>
      </w:hyperlink>
    </w:p>
    <w:p w:rsidR="000B70A7" w:rsidRPr="007F05B9" w:rsidRDefault="000B70A7" w:rsidP="007F05B9">
      <w:pPr>
        <w:pStyle w:val="1"/>
        <w:ind w:firstLine="740"/>
        <w:jc w:val="both"/>
        <w:rPr>
          <w:sz w:val="24"/>
          <w:szCs w:val="24"/>
        </w:rPr>
      </w:pPr>
      <w:r w:rsidRPr="007F05B9">
        <w:rPr>
          <w:color w:val="000000"/>
          <w:sz w:val="24"/>
          <w:szCs w:val="24"/>
        </w:rPr>
        <w:t xml:space="preserve">Приходько О.Г. Логопедический массаж при коррекции </w:t>
      </w:r>
      <w:proofErr w:type="spellStart"/>
      <w:r w:rsidRPr="007F05B9">
        <w:rPr>
          <w:color w:val="000000"/>
          <w:sz w:val="24"/>
          <w:szCs w:val="24"/>
        </w:rPr>
        <w:t>дизартрических</w:t>
      </w:r>
      <w:proofErr w:type="spellEnd"/>
      <w:r w:rsidRPr="007F05B9">
        <w:rPr>
          <w:color w:val="000000"/>
          <w:sz w:val="24"/>
          <w:szCs w:val="24"/>
        </w:rPr>
        <w:t xml:space="preserve"> нарушений речи у детей раннего и дошкольного возраста /учебно-методическое пособие/ (текст)</w:t>
      </w:r>
    </w:p>
    <w:p w:rsidR="000B70A7" w:rsidRPr="007F05B9" w:rsidRDefault="00124526" w:rsidP="007F05B9">
      <w:pPr>
        <w:pStyle w:val="1"/>
        <w:numPr>
          <w:ilvl w:val="0"/>
          <w:numId w:val="29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hyperlink r:id="rId8" w:history="1">
        <w:bookmarkStart w:id="38" w:name="bookmark177"/>
        <w:bookmarkEnd w:id="38"/>
        <w:r w:rsidR="000B70A7" w:rsidRPr="007F05B9">
          <w:rPr>
            <w:color w:val="000000"/>
            <w:sz w:val="24"/>
            <w:szCs w:val="24"/>
            <w:u w:val="single"/>
          </w:rPr>
          <w:t>http://www.pandia.ru/text/78/023/7862.php</w:t>
        </w:r>
      </w:hyperlink>
    </w:p>
    <w:p w:rsidR="000B70A7" w:rsidRPr="007F05B9" w:rsidRDefault="000B70A7" w:rsidP="007F05B9">
      <w:pPr>
        <w:pStyle w:val="1"/>
        <w:ind w:firstLine="740"/>
        <w:jc w:val="both"/>
        <w:rPr>
          <w:sz w:val="24"/>
          <w:szCs w:val="24"/>
        </w:rPr>
      </w:pPr>
      <w:r w:rsidRPr="007F05B9">
        <w:rPr>
          <w:color w:val="000000"/>
          <w:sz w:val="24"/>
          <w:szCs w:val="24"/>
        </w:rPr>
        <w:t xml:space="preserve">Приходько О.Г. Логопедический массаж при коррекции </w:t>
      </w:r>
      <w:proofErr w:type="spellStart"/>
      <w:r w:rsidRPr="007F05B9">
        <w:rPr>
          <w:color w:val="000000"/>
          <w:sz w:val="24"/>
          <w:szCs w:val="24"/>
        </w:rPr>
        <w:t>дизартрических</w:t>
      </w:r>
      <w:proofErr w:type="spellEnd"/>
      <w:r w:rsidRPr="007F05B9">
        <w:rPr>
          <w:color w:val="000000"/>
          <w:sz w:val="24"/>
          <w:szCs w:val="24"/>
        </w:rPr>
        <w:t xml:space="preserve"> нарушений речи у детей раннего и дошкольного возраста /учебно-методическое пособие/ (текст)</w:t>
      </w:r>
    </w:p>
    <w:p w:rsidR="000B70A7" w:rsidRPr="007F05B9" w:rsidRDefault="00124526" w:rsidP="007F05B9">
      <w:pPr>
        <w:pStyle w:val="1"/>
        <w:numPr>
          <w:ilvl w:val="0"/>
          <w:numId w:val="29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hyperlink r:id="rId9" w:history="1">
        <w:bookmarkStart w:id="39" w:name="bookmark178"/>
        <w:bookmarkEnd w:id="39"/>
        <w:r w:rsidR="000B70A7" w:rsidRPr="007F05B9">
          <w:rPr>
            <w:color w:val="000000"/>
            <w:sz w:val="24"/>
            <w:szCs w:val="24"/>
            <w:u w:val="single"/>
          </w:rPr>
          <w:t>http://zametkilogopeda.jimdo.com</w:t>
        </w:r>
      </w:hyperlink>
    </w:p>
    <w:p w:rsidR="000B70A7" w:rsidRPr="007F05B9" w:rsidRDefault="000B70A7" w:rsidP="007F05B9">
      <w:pPr>
        <w:pStyle w:val="1"/>
        <w:ind w:firstLine="740"/>
        <w:jc w:val="both"/>
        <w:rPr>
          <w:sz w:val="24"/>
          <w:szCs w:val="24"/>
        </w:rPr>
      </w:pPr>
      <w:r w:rsidRPr="007F05B9">
        <w:rPr>
          <w:color w:val="000000"/>
          <w:sz w:val="24"/>
          <w:szCs w:val="24"/>
        </w:rPr>
        <w:t xml:space="preserve">Приходько О.Г. Логопедический массаж при коррекции </w:t>
      </w:r>
      <w:proofErr w:type="spellStart"/>
      <w:r w:rsidRPr="007F05B9">
        <w:rPr>
          <w:color w:val="000000"/>
          <w:sz w:val="24"/>
          <w:szCs w:val="24"/>
        </w:rPr>
        <w:t>дизартрических</w:t>
      </w:r>
      <w:proofErr w:type="spellEnd"/>
      <w:r w:rsidRPr="007F05B9">
        <w:rPr>
          <w:color w:val="000000"/>
          <w:sz w:val="24"/>
          <w:szCs w:val="24"/>
        </w:rPr>
        <w:t xml:space="preserve"> нарушений речи у детей раннего и дошкольного возраста /учебно-методическое пособие/ (текст).</w:t>
      </w:r>
    </w:p>
    <w:p w:rsidR="000B70A7" w:rsidRPr="007F05B9" w:rsidRDefault="00124526" w:rsidP="007F05B9">
      <w:pPr>
        <w:pStyle w:val="1"/>
        <w:numPr>
          <w:ilvl w:val="0"/>
          <w:numId w:val="29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  <w:lang w:val="en-US"/>
        </w:rPr>
      </w:pPr>
      <w:hyperlink r:id="rId10" w:history="1">
        <w:bookmarkStart w:id="40" w:name="bookmark179"/>
        <w:bookmarkEnd w:id="40"/>
        <w:r w:rsidR="000B70A7" w:rsidRPr="007F05B9">
          <w:rPr>
            <w:color w:val="000000"/>
            <w:sz w:val="24"/>
            <w:szCs w:val="24"/>
            <w:u w:val="single"/>
            <w:lang w:val="en-US"/>
          </w:rPr>
          <w:t>http://www.pedlib.rU/Books/7/0107/7 0107-1.shtml</w:t>
        </w:r>
      </w:hyperlink>
    </w:p>
    <w:p w:rsidR="000B70A7" w:rsidRPr="007F05B9" w:rsidRDefault="000B70A7" w:rsidP="007F05B9">
      <w:pPr>
        <w:pStyle w:val="22"/>
        <w:keepNext/>
        <w:keepLines/>
        <w:jc w:val="both"/>
        <w:rPr>
          <w:sz w:val="24"/>
          <w:szCs w:val="24"/>
        </w:rPr>
      </w:pPr>
      <w:bookmarkStart w:id="41" w:name="bookmark180"/>
      <w:bookmarkStart w:id="42" w:name="bookmark181"/>
      <w:bookmarkStart w:id="43" w:name="bookmark182"/>
      <w:r w:rsidRPr="007F05B9">
        <w:rPr>
          <w:color w:val="000000"/>
          <w:sz w:val="24"/>
          <w:szCs w:val="24"/>
        </w:rPr>
        <w:t xml:space="preserve">Григоренко Н.Ю., </w:t>
      </w:r>
      <w:proofErr w:type="spellStart"/>
      <w:r w:rsidRPr="007F05B9">
        <w:rPr>
          <w:color w:val="000000"/>
          <w:sz w:val="24"/>
          <w:szCs w:val="24"/>
        </w:rPr>
        <w:t>Цыбульский</w:t>
      </w:r>
      <w:proofErr w:type="spellEnd"/>
      <w:r w:rsidRPr="007F05B9">
        <w:rPr>
          <w:color w:val="000000"/>
          <w:sz w:val="24"/>
          <w:szCs w:val="24"/>
        </w:rPr>
        <w:t xml:space="preserve"> С.А. Диагностика и коррекция </w:t>
      </w:r>
      <w:proofErr w:type="spellStart"/>
      <w:r w:rsidRPr="007F05B9">
        <w:rPr>
          <w:color w:val="000000"/>
          <w:sz w:val="24"/>
          <w:szCs w:val="24"/>
        </w:rPr>
        <w:t>звукопроизносительных</w:t>
      </w:r>
      <w:proofErr w:type="spellEnd"/>
      <w:r w:rsidRPr="007F05B9">
        <w:rPr>
          <w:color w:val="000000"/>
          <w:sz w:val="24"/>
          <w:szCs w:val="24"/>
        </w:rPr>
        <w:t xml:space="preserve"> расстройств у детей с нетяжелыми аномалиями органов артикуляции /учебно-методическое пособие/ (текст)</w:t>
      </w:r>
      <w:bookmarkEnd w:id="41"/>
      <w:bookmarkEnd w:id="42"/>
      <w:bookmarkEnd w:id="43"/>
    </w:p>
    <w:p w:rsidR="000B70A7" w:rsidRPr="007F05B9" w:rsidRDefault="00124526" w:rsidP="007F05B9">
      <w:pPr>
        <w:pStyle w:val="1"/>
        <w:numPr>
          <w:ilvl w:val="0"/>
          <w:numId w:val="29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hyperlink r:id="rId11" w:history="1">
        <w:bookmarkStart w:id="44" w:name="bookmark183"/>
        <w:bookmarkEnd w:id="44"/>
        <w:r w:rsidR="000B70A7" w:rsidRPr="007F05B9">
          <w:rPr>
            <w:color w:val="000000"/>
            <w:sz w:val="24"/>
            <w:szCs w:val="24"/>
            <w:u w:val="single"/>
          </w:rPr>
          <w:t>http://moslogoped.ru/narusheniya/</w:t>
        </w:r>
      </w:hyperlink>
    </w:p>
    <w:p w:rsidR="000B70A7" w:rsidRPr="007F05B9" w:rsidRDefault="000B70A7" w:rsidP="007F05B9">
      <w:pPr>
        <w:pStyle w:val="1"/>
        <w:ind w:firstLine="740"/>
        <w:jc w:val="both"/>
        <w:rPr>
          <w:sz w:val="24"/>
          <w:szCs w:val="24"/>
        </w:rPr>
      </w:pPr>
      <w:r w:rsidRPr="007F05B9">
        <w:rPr>
          <w:color w:val="000000"/>
          <w:sz w:val="24"/>
          <w:szCs w:val="24"/>
        </w:rPr>
        <w:t xml:space="preserve">Комплекс упражнений по </w:t>
      </w:r>
      <w:proofErr w:type="spellStart"/>
      <w:r w:rsidRPr="007F05B9">
        <w:rPr>
          <w:color w:val="000000"/>
          <w:sz w:val="24"/>
          <w:szCs w:val="24"/>
        </w:rPr>
        <w:t>миодыхательной</w:t>
      </w:r>
      <w:proofErr w:type="spellEnd"/>
      <w:r w:rsidRPr="007F05B9">
        <w:rPr>
          <w:color w:val="000000"/>
          <w:sz w:val="24"/>
          <w:szCs w:val="24"/>
        </w:rPr>
        <w:t xml:space="preserve"> стимуляции, направленный на вызывание звуков речи</w:t>
      </w:r>
      <w:r w:rsidRPr="007F05B9">
        <w:rPr>
          <w:b/>
          <w:bCs/>
          <w:color w:val="000000"/>
          <w:sz w:val="24"/>
          <w:szCs w:val="24"/>
        </w:rPr>
        <w:t xml:space="preserve">. </w:t>
      </w:r>
      <w:r w:rsidRPr="007F05B9">
        <w:rPr>
          <w:color w:val="000000"/>
          <w:sz w:val="24"/>
          <w:szCs w:val="24"/>
        </w:rPr>
        <w:t>Комплексы упражнений для звуков</w:t>
      </w:r>
      <w:r w:rsidRPr="007F05B9">
        <w:rPr>
          <w:b/>
          <w:bCs/>
          <w:color w:val="000000"/>
          <w:sz w:val="24"/>
          <w:szCs w:val="24"/>
        </w:rPr>
        <w:t xml:space="preserve">. </w:t>
      </w:r>
      <w:proofErr w:type="spellStart"/>
      <w:r w:rsidRPr="007F05B9">
        <w:rPr>
          <w:color w:val="000000"/>
          <w:sz w:val="24"/>
          <w:szCs w:val="24"/>
        </w:rPr>
        <w:t>Лимфодренажный</w:t>
      </w:r>
      <w:proofErr w:type="spellEnd"/>
      <w:r w:rsidRPr="007F05B9">
        <w:rPr>
          <w:color w:val="000000"/>
          <w:sz w:val="24"/>
          <w:szCs w:val="24"/>
        </w:rPr>
        <w:t xml:space="preserve"> массаж лица.</w:t>
      </w:r>
    </w:p>
    <w:p w:rsidR="000B70A7" w:rsidRPr="007F05B9" w:rsidRDefault="00124526" w:rsidP="007F05B9">
      <w:pPr>
        <w:pStyle w:val="1"/>
        <w:numPr>
          <w:ilvl w:val="0"/>
          <w:numId w:val="29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hyperlink r:id="rId12" w:history="1">
        <w:bookmarkStart w:id="45" w:name="bookmark184"/>
        <w:bookmarkEnd w:id="45"/>
        <w:r w:rsidR="000B70A7" w:rsidRPr="007F05B9">
          <w:rPr>
            <w:color w:val="000000"/>
            <w:sz w:val="24"/>
            <w:szCs w:val="24"/>
            <w:u w:val="single"/>
          </w:rPr>
          <w:t>http://www.twirpx.com/file/458285/</w:t>
        </w:r>
      </w:hyperlink>
    </w:p>
    <w:p w:rsidR="000B70A7" w:rsidRPr="007F05B9" w:rsidRDefault="000B70A7" w:rsidP="007F05B9">
      <w:pPr>
        <w:pStyle w:val="1"/>
        <w:ind w:firstLine="740"/>
        <w:jc w:val="both"/>
        <w:rPr>
          <w:sz w:val="24"/>
          <w:szCs w:val="24"/>
        </w:rPr>
      </w:pPr>
      <w:r w:rsidRPr="007F05B9">
        <w:rPr>
          <w:color w:val="000000"/>
          <w:sz w:val="24"/>
          <w:szCs w:val="24"/>
        </w:rPr>
        <w:t>Григоренко Н.Ю. Приемы дифференцированной логопедической работы по преодолению произносительных расстройств у детей с нетяжелыми аномалиями органов артикуляции (текст).</w:t>
      </w:r>
    </w:p>
    <w:p w:rsidR="000B70A7" w:rsidRPr="007F05B9" w:rsidRDefault="00124526" w:rsidP="007F05B9">
      <w:pPr>
        <w:pStyle w:val="1"/>
        <w:numPr>
          <w:ilvl w:val="0"/>
          <w:numId w:val="29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hyperlink r:id="rId13" w:history="1">
        <w:bookmarkStart w:id="46" w:name="bookmark185"/>
        <w:bookmarkEnd w:id="46"/>
        <w:r w:rsidR="000B70A7" w:rsidRPr="007F05B9">
          <w:rPr>
            <w:color w:val="000000"/>
            <w:sz w:val="24"/>
            <w:szCs w:val="24"/>
            <w:u w:val="single"/>
          </w:rPr>
          <w:t>http://vunivere.ru/work8937</w:t>
        </w:r>
      </w:hyperlink>
    </w:p>
    <w:p w:rsidR="000B70A7" w:rsidRPr="007F05B9" w:rsidRDefault="000B70A7" w:rsidP="007F05B9">
      <w:pPr>
        <w:pStyle w:val="1"/>
        <w:ind w:firstLine="740"/>
        <w:jc w:val="both"/>
        <w:rPr>
          <w:sz w:val="24"/>
          <w:szCs w:val="24"/>
        </w:rPr>
      </w:pPr>
      <w:r w:rsidRPr="007F05B9">
        <w:rPr>
          <w:color w:val="000000"/>
          <w:sz w:val="24"/>
          <w:szCs w:val="24"/>
        </w:rPr>
        <w:t>Григоренко Н.Ю. Приемы дифференцированной логопедической работы по преодолению произносительных расстройств у детей с нетяжелыми аномалиями органов артикуляции (текст).</w:t>
      </w:r>
    </w:p>
    <w:p w:rsidR="004D3998" w:rsidRPr="007F05B9" w:rsidRDefault="004D3998" w:rsidP="007F05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4D3998" w:rsidRPr="007F05B9" w:rsidSect="004F4CB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3E26"/>
    <w:multiLevelType w:val="hybridMultilevel"/>
    <w:tmpl w:val="D3E0F70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F476C"/>
    <w:multiLevelType w:val="hybridMultilevel"/>
    <w:tmpl w:val="84CE655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052B02F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63401"/>
    <w:multiLevelType w:val="hybridMultilevel"/>
    <w:tmpl w:val="B00648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A60A13"/>
    <w:multiLevelType w:val="hybridMultilevel"/>
    <w:tmpl w:val="59847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0F0880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C70B60"/>
    <w:multiLevelType w:val="hybridMultilevel"/>
    <w:tmpl w:val="B6D6CA82"/>
    <w:lvl w:ilvl="0" w:tplc="8BD0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85FD8"/>
    <w:multiLevelType w:val="multilevel"/>
    <w:tmpl w:val="7CD2E6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426F68"/>
    <w:multiLevelType w:val="hybridMultilevel"/>
    <w:tmpl w:val="8676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D6959"/>
    <w:multiLevelType w:val="hybridMultilevel"/>
    <w:tmpl w:val="B40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A67089"/>
    <w:multiLevelType w:val="hybridMultilevel"/>
    <w:tmpl w:val="F760D3C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DB676D"/>
    <w:multiLevelType w:val="multilevel"/>
    <w:tmpl w:val="054ED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2C144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894045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683783"/>
    <w:multiLevelType w:val="hybridMultilevel"/>
    <w:tmpl w:val="9A9AB2FA"/>
    <w:lvl w:ilvl="0" w:tplc="EEC6A8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4ED40">
      <w:start w:val="1"/>
      <w:numFmt w:val="bullet"/>
      <w:lvlText w:val=""/>
      <w:lvlJc w:val="left"/>
      <w:pPr>
        <w:tabs>
          <w:tab w:val="num" w:pos="1137"/>
        </w:tabs>
        <w:ind w:left="1137" w:hanging="57"/>
      </w:pPr>
      <w:rPr>
        <w:rFonts w:ascii="Symbol" w:hAnsi="Symbol" w:hint="default"/>
      </w:rPr>
    </w:lvl>
    <w:lvl w:ilvl="2" w:tplc="ADFE8C6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F28E2B8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E154E5F"/>
    <w:multiLevelType w:val="hybridMultilevel"/>
    <w:tmpl w:val="889C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936F6"/>
    <w:multiLevelType w:val="multilevel"/>
    <w:tmpl w:val="F282E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2E5798"/>
    <w:multiLevelType w:val="hybridMultilevel"/>
    <w:tmpl w:val="D046B22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73A0A84"/>
    <w:multiLevelType w:val="multilevel"/>
    <w:tmpl w:val="0FC07B7E"/>
    <w:lvl w:ilvl="0">
      <w:start w:val="1"/>
      <w:numFmt w:val="decimal"/>
      <w:lvlText w:val="%1."/>
      <w:lvlJc w:val="left"/>
      <w:pPr>
        <w:tabs>
          <w:tab w:val="num" w:pos="1260"/>
        </w:tabs>
        <w:ind w:left="57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7"/>
        </w:tabs>
        <w:ind w:left="11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74"/>
        </w:tabs>
        <w:ind w:left="17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22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88"/>
        </w:tabs>
        <w:ind w:left="285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45"/>
        </w:tabs>
        <w:ind w:left="34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02"/>
        </w:tabs>
        <w:ind w:left="399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659"/>
        </w:tabs>
        <w:ind w:left="456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716"/>
        </w:tabs>
        <w:ind w:left="513" w:firstLine="0"/>
      </w:pPr>
      <w:rPr>
        <w:rFonts w:hint="default"/>
      </w:rPr>
    </w:lvl>
  </w:abstractNum>
  <w:abstractNum w:abstractNumId="20" w15:restartNumberingAfterBreak="0">
    <w:nsid w:val="58546539"/>
    <w:multiLevelType w:val="hybridMultilevel"/>
    <w:tmpl w:val="FBA23858"/>
    <w:lvl w:ilvl="0" w:tplc="F5E02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A5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36A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47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6A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A1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8E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68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26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097DD4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E20AE0"/>
    <w:multiLevelType w:val="hybridMultilevel"/>
    <w:tmpl w:val="DF3237D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60"/>
        </w:tabs>
        <w:ind w:left="12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BC7F52"/>
    <w:multiLevelType w:val="hybridMultilevel"/>
    <w:tmpl w:val="AAA8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7328A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B35B0F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D0E584F"/>
    <w:multiLevelType w:val="hybridMultilevel"/>
    <w:tmpl w:val="EE888BB0"/>
    <w:lvl w:ilvl="0" w:tplc="7464C33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135AEF"/>
    <w:multiLevelType w:val="hybridMultilevel"/>
    <w:tmpl w:val="88F22F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5"/>
  </w:num>
  <w:num w:numId="4">
    <w:abstractNumId w:val="16"/>
  </w:num>
  <w:num w:numId="5">
    <w:abstractNumId w:val="23"/>
  </w:num>
  <w:num w:numId="6">
    <w:abstractNumId w:val="18"/>
  </w:num>
  <w:num w:numId="7">
    <w:abstractNumId w:val="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3"/>
  </w:num>
  <w:num w:numId="13">
    <w:abstractNumId w:val="4"/>
  </w:num>
  <w:num w:numId="14">
    <w:abstractNumId w:val="5"/>
  </w:num>
  <w:num w:numId="15">
    <w:abstractNumId w:val="28"/>
  </w:num>
  <w:num w:numId="16">
    <w:abstractNumId w:val="6"/>
  </w:num>
  <w:num w:numId="17">
    <w:abstractNumId w:val="14"/>
  </w:num>
  <w:num w:numId="18">
    <w:abstractNumId w:val="27"/>
  </w:num>
  <w:num w:numId="19">
    <w:abstractNumId w:val="20"/>
  </w:num>
  <w:num w:numId="20">
    <w:abstractNumId w:val="10"/>
  </w:num>
  <w:num w:numId="21">
    <w:abstractNumId w:val="19"/>
  </w:num>
  <w:num w:numId="22">
    <w:abstractNumId w:val="2"/>
  </w:num>
  <w:num w:numId="23">
    <w:abstractNumId w:val="21"/>
  </w:num>
  <w:num w:numId="24">
    <w:abstractNumId w:val="25"/>
  </w:num>
  <w:num w:numId="25">
    <w:abstractNumId w:val="3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93"/>
    <w:rsid w:val="00081482"/>
    <w:rsid w:val="000831A4"/>
    <w:rsid w:val="000B70A7"/>
    <w:rsid w:val="000D6A33"/>
    <w:rsid w:val="000E27A4"/>
    <w:rsid w:val="000F4124"/>
    <w:rsid w:val="001079E4"/>
    <w:rsid w:val="00124526"/>
    <w:rsid w:val="001328B8"/>
    <w:rsid w:val="00163398"/>
    <w:rsid w:val="00180C60"/>
    <w:rsid w:val="001A0AC6"/>
    <w:rsid w:val="001C5EA8"/>
    <w:rsid w:val="00221ECA"/>
    <w:rsid w:val="00230F45"/>
    <w:rsid w:val="002521A3"/>
    <w:rsid w:val="00260477"/>
    <w:rsid w:val="00281B79"/>
    <w:rsid w:val="00284230"/>
    <w:rsid w:val="0028790C"/>
    <w:rsid w:val="002A09E1"/>
    <w:rsid w:val="002B4A22"/>
    <w:rsid w:val="002F1206"/>
    <w:rsid w:val="00370E71"/>
    <w:rsid w:val="003721CF"/>
    <w:rsid w:val="003B0593"/>
    <w:rsid w:val="003F1F51"/>
    <w:rsid w:val="00432FA4"/>
    <w:rsid w:val="004554BE"/>
    <w:rsid w:val="00477A3E"/>
    <w:rsid w:val="00477E13"/>
    <w:rsid w:val="004D3998"/>
    <w:rsid w:val="004F4CB9"/>
    <w:rsid w:val="00530E9D"/>
    <w:rsid w:val="0055396A"/>
    <w:rsid w:val="00555B8D"/>
    <w:rsid w:val="005F278C"/>
    <w:rsid w:val="00607571"/>
    <w:rsid w:val="0066307B"/>
    <w:rsid w:val="00686AF6"/>
    <w:rsid w:val="006924C9"/>
    <w:rsid w:val="006A5248"/>
    <w:rsid w:val="006B3EEC"/>
    <w:rsid w:val="006B7B35"/>
    <w:rsid w:val="006F6C7F"/>
    <w:rsid w:val="00731B67"/>
    <w:rsid w:val="00734CB1"/>
    <w:rsid w:val="0079138C"/>
    <w:rsid w:val="007C338F"/>
    <w:rsid w:val="007F05B9"/>
    <w:rsid w:val="00801966"/>
    <w:rsid w:val="00844424"/>
    <w:rsid w:val="00887C22"/>
    <w:rsid w:val="008B47CA"/>
    <w:rsid w:val="009403BA"/>
    <w:rsid w:val="00956D3E"/>
    <w:rsid w:val="0096406E"/>
    <w:rsid w:val="00965D43"/>
    <w:rsid w:val="00974C2B"/>
    <w:rsid w:val="009764A5"/>
    <w:rsid w:val="00990A79"/>
    <w:rsid w:val="009A3D50"/>
    <w:rsid w:val="009B1431"/>
    <w:rsid w:val="009F6AE4"/>
    <w:rsid w:val="00A03FF7"/>
    <w:rsid w:val="00A17D8A"/>
    <w:rsid w:val="00A33B93"/>
    <w:rsid w:val="00A44881"/>
    <w:rsid w:val="00A73F8B"/>
    <w:rsid w:val="00AB0A77"/>
    <w:rsid w:val="00AB2DF1"/>
    <w:rsid w:val="00AE18BF"/>
    <w:rsid w:val="00B05A5F"/>
    <w:rsid w:val="00B115D0"/>
    <w:rsid w:val="00B33560"/>
    <w:rsid w:val="00B41DEC"/>
    <w:rsid w:val="00B51693"/>
    <w:rsid w:val="00B53D5D"/>
    <w:rsid w:val="00B67CAE"/>
    <w:rsid w:val="00BB3401"/>
    <w:rsid w:val="00BF40F6"/>
    <w:rsid w:val="00C40D50"/>
    <w:rsid w:val="00C45EE3"/>
    <w:rsid w:val="00C822A5"/>
    <w:rsid w:val="00C90847"/>
    <w:rsid w:val="00CB08B3"/>
    <w:rsid w:val="00CD2483"/>
    <w:rsid w:val="00CF02FD"/>
    <w:rsid w:val="00D047D9"/>
    <w:rsid w:val="00D1069F"/>
    <w:rsid w:val="00D1499B"/>
    <w:rsid w:val="00DA16C2"/>
    <w:rsid w:val="00DE15D4"/>
    <w:rsid w:val="00E35179"/>
    <w:rsid w:val="00E60B93"/>
    <w:rsid w:val="00E6333E"/>
    <w:rsid w:val="00E67071"/>
    <w:rsid w:val="00ED109A"/>
    <w:rsid w:val="00EF453B"/>
    <w:rsid w:val="00EF6D97"/>
    <w:rsid w:val="00F0039C"/>
    <w:rsid w:val="00F46CD2"/>
    <w:rsid w:val="00F54FD2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24D47"/>
  <w15:docId w15:val="{CF719A41-850A-4591-BDA1-9A756D7C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0A7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455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04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6047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27A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554B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D047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uiPriority w:val="99"/>
    <w:rsid w:val="00F46C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Основной текст1"/>
    <w:basedOn w:val="a"/>
    <w:link w:val="aa"/>
    <w:rsid w:val="00F46CD2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_"/>
    <w:basedOn w:val="a0"/>
    <w:link w:val="1"/>
    <w:rsid w:val="000B70A7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10">
    <w:name w:val="Заголовок №1_"/>
    <w:basedOn w:val="a0"/>
    <w:link w:val="11"/>
    <w:rsid w:val="000B70A7"/>
    <w:rPr>
      <w:rFonts w:ascii="Times New Roman" w:eastAsia="Times New Roman" w:hAnsi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0B70A7"/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B70A7"/>
    <w:pPr>
      <w:widowControl w:val="0"/>
      <w:spacing w:after="20" w:line="240" w:lineRule="auto"/>
      <w:ind w:firstLine="370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Заголовок №2"/>
    <w:basedOn w:val="a"/>
    <w:link w:val="21"/>
    <w:rsid w:val="000B70A7"/>
    <w:pPr>
      <w:widowControl w:val="0"/>
      <w:spacing w:after="0" w:line="240" w:lineRule="auto"/>
      <w:ind w:firstLine="740"/>
      <w:outlineLvl w:val="1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78/023/7862.php" TargetMode="External"/><Relationship Id="rId13" Type="http://schemas.openxmlformats.org/officeDocument/2006/relationships/hyperlink" Target="http://vunivere.ru/work89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dlib.ru/Books/5/0218/" TargetMode="External"/><Relationship Id="rId12" Type="http://schemas.openxmlformats.org/officeDocument/2006/relationships/hyperlink" Target="http://www.twirpx.com/file/4582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view.php?id=2210" TargetMode="External"/><Relationship Id="rId11" Type="http://schemas.openxmlformats.org/officeDocument/2006/relationships/hyperlink" Target="http://moslogoped.ru/narusheniya/" TargetMode="External"/><Relationship Id="rId5" Type="http://schemas.openxmlformats.org/officeDocument/2006/relationships/hyperlink" Target="https://orcid.org/0000-0002-8924-057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edlib.ru/Books/7/0107/7_0107-1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metkilogopeda.jimdo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7</Pages>
  <Words>2522</Words>
  <Characters>14382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Админ</cp:lastModifiedBy>
  <cp:revision>21</cp:revision>
  <cp:lastPrinted>2020-03-04T09:41:00Z</cp:lastPrinted>
  <dcterms:created xsi:type="dcterms:W3CDTF">2020-09-06T17:30:00Z</dcterms:created>
  <dcterms:modified xsi:type="dcterms:W3CDTF">2020-11-20T10:20:00Z</dcterms:modified>
</cp:coreProperties>
</file>